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杭银理财幸福99月添益2001期理财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TYG1M2001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2.3296%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3.5748%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4.7390%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4.5796%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-3.4514%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-1.6134%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5.2524%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6.5075%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4.7442%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5.3983%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4.3718%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3.7135%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3.7544%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4.0212%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TYG1M2001B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2.7902%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TYG1M2001C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2.2548%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2.7462%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2025年12月18日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