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杭银理财幸福99月添益2001期理财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-3.4514%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-1.6134%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5.2524%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4.3718%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3.7135%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3.7544%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4.0212%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2.7902%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杭银理财幸福99月添益2001期理财C款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TYG1M2001C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2.7462%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2026年1月21日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