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杭银理财幸福99月添益1801期理财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1.5895%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1.3668%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2.5937%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2.9541%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4.1873%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-1.9664%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-3.0974%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5.3386%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3.4852%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3.6203%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3.9218%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3.6117%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4.5131%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3.6809%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3.9315%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4.2421%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4.2508%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4.3153%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4.5886%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4.4525%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4.9837%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1.3704%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3.2321%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1.7653%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2.6504%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-0.2013%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杭银理财幸福99月添益1801期理财C款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FRG1801C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1.8803%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1.6062%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1.8844%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2.4935%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2.0781%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2.8811%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2026年2月5日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