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1.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1" Type="http://schemas.openxmlformats.org/officeDocument/2006/relationships/officeDocument" Target="word/document.xml" /><Relationship Id="rId2" Type="http://schemas.openxmlformats.org/officeDocument/2006/relationships/extended-properties" Target="docProps/app.xml" /><Relationship Id="rId3" Type="http://schemas.openxmlformats.org/package/2006/relationships/metadata/core-properties" Target="docProps/core.xml" /><Relationship Id="rId4" Type="http://schemas.openxmlformats.org/officeDocument/2006/relationships/custom-properties" Target="docProps/custom.xml" 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!-- Generated by Aspose.Words for Java 22.12.0 -->
  <w:body>
    <w:p w:rsidR="00CD7671" w14:paraId="378A38BE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杭银理财幸福99添益（安享优选）7天持有期理财Z款</w:t>
      </w:r>
      <w:r>
        <w:rPr>
          <w:rFonts w:ascii="宋体" w:hAnsi="宋体" w:cs="宋体" w:hint="eastAsia"/>
          <w:b/>
          <w:color w:val="004EA2"/>
          <w:sz w:val="28"/>
          <w:szCs w:val="28"/>
        </w:rPr>
        <w:t>净值公告</w:t>
      </w:r>
    </w:p>
    <w:p w:rsidR="00CD7671" w14:paraId="4CAFABE9" w14:textId="77777777">
      <w:pPr>
        <w:widowControl/>
        <w:jc w:val="center"/>
        <w:rPr>
          <w:rFonts w:ascii="宋体" w:hAnsi="宋体" w:cs="宋体" w:hint="eastAsia"/>
          <w:b/>
          <w:color w:val="004EA2"/>
          <w:sz w:val="28"/>
          <w:szCs w:val="28"/>
        </w:rPr>
      </w:pPr>
      <w:r>
        <w:rPr>
          <w:rFonts w:ascii="宋体" w:hAnsi="宋体" w:cs="宋体" w:hint="eastAsia"/>
          <w:b/>
          <w:color w:val="004EA2"/>
          <w:sz w:val="28"/>
          <w:szCs w:val="28"/>
        </w:rPr>
        <w:t>（产品代码：</w:t>
      </w:r>
      <w:r>
        <w:rPr>
          <w:rFonts w:ascii="宋体" w:eastAsia="宋体" w:hAnsi="宋体" w:cs="宋体"/>
          <w:b/>
          <w:color w:val="004EA2"/>
          <w:sz w:val="28"/>
        </w:rPr>
        <w:t>TYGC7D2302Z</w:t>
      </w:r>
      <w:r>
        <w:rPr>
          <w:rFonts w:ascii="宋体" w:hAnsi="宋体" w:cs="宋体" w:hint="eastAsia"/>
          <w:b/>
          <w:color w:val="004EA2"/>
          <w:sz w:val="28"/>
          <w:szCs w:val="28"/>
        </w:rPr>
        <w:t>）</w:t>
      </w:r>
    </w:p>
    <w:p w:rsidR="00CD7671" w14:paraId="0A62F026" w14:textId="77777777">
      <w:pPr>
        <w:rPr>
          <w:rFonts w:ascii="宋体" w:hAnsi="宋体" w:cs="宋体" w:hint="eastAsia"/>
        </w:rPr>
      </w:pPr>
    </w:p>
    <w:tbl>
      <w:tblPr>
        <w:tblpPr w:leftFromText="180" w:rightFromText="180" w:vertAnchor="text" w:horzAnchor="page" w:tblpX="1257" w:tblpY="4"/>
        <w:tblOverlap w:val="never"/>
        <w:tblW w:w="5387" w:type="pct"/>
        <w:tblCellSpacing w:w="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127"/>
        <w:gridCol w:w="1844"/>
        <w:gridCol w:w="1701"/>
        <w:gridCol w:w="1558"/>
        <w:gridCol w:w="1702"/>
      </w:tblGrid>
      <w:tr w14:paraId="36B5435A" w14:textId="77777777">
        <w:tblPrEx>
          <w:tblW w:w="5387" w:type="pct"/>
          <w:tblCellSpacing w:w="0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4A0"/>
        </w:tblPrEx>
        <w:trPr>
          <w:trHeight w:val="36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0A3A7DE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净值日期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16B9CC1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单位净值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48697F4A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累计净值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1245185F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申购价格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14:paraId="7FC4A9DB" w14:textId="77777777">
            <w:pPr>
              <w:widowControl/>
              <w:jc w:val="center"/>
              <w:rPr>
                <w:rFonts w:ascii="Arial" w:hAnsi="Arial" w:cs="Arial"/>
                <w:b/>
                <w:bCs/>
                <w:kern w:val="0"/>
                <w:szCs w:val="21"/>
              </w:rPr>
            </w:pPr>
            <w:r>
              <w:rPr>
                <w:rFonts w:ascii="Arial" w:hAnsi="Arial" w:cs="Arial" w:hint="eastAsia"/>
                <w:b/>
                <w:bCs/>
                <w:kern w:val="0"/>
                <w:szCs w:val="21"/>
              </w:rPr>
              <w:t>赎回价格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62E592D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C3FE07C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993B15D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12081F18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paraId="5C9D9B2E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1.064341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1.064294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1.064160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1.064121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1.064026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1.063972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1.063844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1.063797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1.063751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1.063705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1.063655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1.063525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1.063479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1.063431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1.063383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20260302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1.063326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1.063185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1.063236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1.063145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1.063082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20260224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1.063020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1.062558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1.062505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1.062459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20260210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1.062418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1.062375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1.062240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1.062141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1.062093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20260202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1.062050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20260130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1.061912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1.061868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1.061821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1.061777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1.061733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1.061602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1.061555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20260121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1.061508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20260120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1.061454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1.061408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1.061274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1.061226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20260114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1.061175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20260113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1.061131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20260112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1.061088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20260109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1.060952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20260108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1.060909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20260107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1.060861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20260106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1.060823</w:t>
            </w:r>
          </w:p>
        </w:tc>
      </w:tr>
      <w:tr w14:paraId="25572E25" w14:textId="77777777">
        <w:tblPrEx>
          <w:tblW w:w="5387" w:type="pct"/>
          <w:tblCellSpacing w:w="0" w:type="dxa"/>
          <w:tblLayout w:type="fixed"/>
          <w:tblLook w:val="04A0"/>
        </w:tblPrEx>
        <w:trPr>
          <w:trHeight w:val="153"/>
          <w:tblCellSpacing w:w="0" w:type="dxa"/>
        </w:trPr>
        <w:tc>
          <w:tcPr>
            <w:tcW w:w="1191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20260105</w:t>
            </w:r>
          </w:p>
        </w:tc>
        <w:tc>
          <w:tcPr>
            <w:tcW w:w="103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77777777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872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6A52F99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  <w:tc>
          <w:tcPr>
            <w:tcW w:w="953" w:type="pct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CD7671" w:rsidRPr="00C37563" w14:textId="6A2000B5">
            <w:pPr>
              <w:widowControl/>
              <w:jc w:val="center"/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</w:pPr>
            <w:r w:rsidRPr="00C37563">
              <w:rPr>
                <w:rFonts w:asciiTheme="minorEastAsia" w:eastAsiaTheme="minorEastAsia" w:hAnsiTheme="minorEastAsia" w:cs="宋体" w:hint="eastAsia"/>
                <w:kern w:val="0"/>
                <w:sz w:val="20"/>
                <w:szCs w:val="20"/>
              </w:rPr>
              <w:t>1.060786</w:t>
            </w:r>
          </w:p>
        </w:tc>
      </w:tr>
    </w:tbl>
    <w:p w:rsidR="00CD7671" w14:paraId="1C9213A4" w14:textId="77777777">
      <w:pPr>
        <w:rPr>
          <w:rFonts w:ascii="宋体" w:hAnsi="宋体" w:cs="宋体" w:hint="eastAsia"/>
        </w:rPr>
      </w:pPr>
    </w:p>
    <w:p w:rsidR="00CD7671" w14:paraId="2B083805" w14:textId="77777777">
      <w:pPr>
        <w:adjustRightInd w:val="0"/>
        <w:snapToGrid w:val="0"/>
        <w:rPr>
          <w:rFonts w:ascii="仿宋" w:eastAsia="仿宋" w:hAnsi="仿宋" w:cs="仿宋" w:hint="eastAsia"/>
          <w:color w:val="404040"/>
          <w:kern w:val="0"/>
          <w:sz w:val="24"/>
        </w:rPr>
      </w:pPr>
      <w:r>
        <w:rPr>
          <w:rFonts w:ascii="宋体" w:hAnsi="宋体" w:cs="宋体" w:hint="eastAsia"/>
          <w:kern w:val="0"/>
          <w:sz w:val="20"/>
          <w:szCs w:val="20"/>
        </w:rPr>
        <w:t>注1：产品过往业绩相关数据已经产品托管人复核。</w:t>
      </w:r>
      <w:r>
        <w:rPr>
          <w:rFonts w:ascii="宋体" w:hAnsi="宋体" w:cs="宋体" w:hint="eastAsia"/>
          <w:kern w:val="0"/>
          <w:sz w:val="20"/>
          <w:szCs w:val="20"/>
        </w:rPr>
        <w:br/>
        <w:t>注2：理财产品过往业绩不代表其未来的表现及收益，理财非存款，市场有风险，投资须谨慎。</w:t>
      </w:r>
    </w:p>
    <w:p w:rsidR="00CD7671" w14:paraId="7559EF8E" w14:textId="77777777">
      <w:pPr>
        <w:pStyle w:val="NormalWeb"/>
        <w:jc w:val="both"/>
        <w:outlineLvl w:val="0"/>
        <w:rPr>
          <w:rFonts w:hint="eastAsia"/>
        </w:rPr>
      </w:pPr>
    </w:p>
    <w:p w:rsidR="00CD7671" w14:paraId="16480F54" w14:textId="77777777">
      <w:pPr>
        <w:pStyle w:val="NormalWeb"/>
        <w:jc w:val="right"/>
        <w:outlineLvl w:val="0"/>
        <w:rPr>
          <w:rFonts w:hint="eastAsia"/>
        </w:rPr>
      </w:pPr>
      <w:r>
        <w:rPr>
          <w:rFonts w:hint="eastAsia"/>
        </w:rPr>
        <w:t>杭银理财有限责任公司</w:t>
      </w:r>
    </w:p>
    <w:sectPr>
      <w:headerReference w:type="default" r:id="rId5"/>
      <w:pgSz w:w="11906" w:h="16838"/>
      <w:pgMar w:top="2551" w:right="1803" w:bottom="2551" w:left="1803" w:header="851" w:footer="992" w:gutter="0"/>
      <w:cols w:space="720"/>
      <w:docGrid w:type="lines" w:linePitch="317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ne="http://schemas.microsoft.com/office/word/2006/wordml" xmlns:wpg="http://schemas.microsoft.com/office/word/2010/wordprocessingGroup" xmlns:wpi="http://schemas.microsoft.com/office/word/2010/wordprocessingInk" xmlns:wps="http://schemas.microsoft.com/office/word/2010/wordprocessingShape" mc:Ignorable="w14 w15 wp14">
  <w:p w:rsidR="00CD7671" w14:paraId="199B6CB4" w14:textId="77777777">
    <w:pPr>
      <w:pStyle w:val="Header"/>
    </w:pPr>
    <w:r>
      <w:rPr>
        <w:noProof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margin">
            <wp:align>center</wp:align>
          </wp:positionH>
          <wp:positionV relativeFrom="margin">
            <wp:align>center</wp:align>
          </wp:positionV>
          <wp:extent cx="7543800" cy="10671810"/>
          <wp:effectExtent l="0" t="0" r="0" b="15240"/>
          <wp:wrapNone/>
          <wp:docPr id="1" name="WordPictureWatermark140627" descr="微信图片_2022081714432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WordPictureWatermark140627" descr="微信图片_20220817144322"/>
                  <pic:cNvPicPr>
                    <a:picLocks noChangeAspect="1"/>
                  </pic:cNvPicPr>
                </pic:nvPicPr>
                <pic:blipFill>
                  <a:blip xmlns:r="http://schemas.openxmlformats.org/officeDocument/2006/relationships" r:embed="rId1"/>
                  <a:stretch>
                    <a:fillRect/>
                  </a:stretch>
                </pic:blipFill>
                <pic:spPr>
                  <a:xfrm>
                    <a:off x="0" y="0"/>
                    <a:ext cx="7543800" cy="1067181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doNotDisplayPageBoundaries/>
  <w:bordersDoNotSurroundHeader/>
  <w:bordersDoNotSurroundFooter/>
  <w:proofState w:spelling="clean"/>
  <w:defaultTabStop w:val="420"/>
  <w:drawingGridVerticalSpacing w:val="159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6687052B"/>
    <w:rsid w:val="E5B8D2F8"/>
    <w:rsid w:val="00050B93"/>
    <w:rsid w:val="000A7F67"/>
    <w:rsid w:val="000E41F5"/>
    <w:rsid w:val="001E34DE"/>
    <w:rsid w:val="0020127B"/>
    <w:rsid w:val="0022311A"/>
    <w:rsid w:val="00281688"/>
    <w:rsid w:val="002B66E7"/>
    <w:rsid w:val="002D4CE4"/>
    <w:rsid w:val="00301587"/>
    <w:rsid w:val="00352550"/>
    <w:rsid w:val="003875D1"/>
    <w:rsid w:val="004D55C6"/>
    <w:rsid w:val="005461FC"/>
    <w:rsid w:val="00596B1C"/>
    <w:rsid w:val="00632F14"/>
    <w:rsid w:val="00722099"/>
    <w:rsid w:val="007405BF"/>
    <w:rsid w:val="007E6D60"/>
    <w:rsid w:val="00814F94"/>
    <w:rsid w:val="008D37C6"/>
    <w:rsid w:val="00952DA0"/>
    <w:rsid w:val="009D6B88"/>
    <w:rsid w:val="00A16AD8"/>
    <w:rsid w:val="00B40541"/>
    <w:rsid w:val="00B8795F"/>
    <w:rsid w:val="00BB4B13"/>
    <w:rsid w:val="00BE7422"/>
    <w:rsid w:val="00C37563"/>
    <w:rsid w:val="00CD7671"/>
    <w:rsid w:val="00CF4960"/>
    <w:rsid w:val="00D00D6A"/>
    <w:rsid w:val="00DD18FD"/>
    <w:rsid w:val="00EE4141"/>
    <w:rsid w:val="017528E7"/>
    <w:rsid w:val="03106480"/>
    <w:rsid w:val="03A92C45"/>
    <w:rsid w:val="051A1955"/>
    <w:rsid w:val="054E78E4"/>
    <w:rsid w:val="0A8E03E0"/>
    <w:rsid w:val="0D0727D6"/>
    <w:rsid w:val="14454A8B"/>
    <w:rsid w:val="1BF7708B"/>
    <w:rsid w:val="20415AF9"/>
    <w:rsid w:val="21183A9E"/>
    <w:rsid w:val="21F964F5"/>
    <w:rsid w:val="229C0126"/>
    <w:rsid w:val="2675723F"/>
    <w:rsid w:val="27FE5C83"/>
    <w:rsid w:val="28362D7D"/>
    <w:rsid w:val="28DD2EEC"/>
    <w:rsid w:val="29441CF8"/>
    <w:rsid w:val="2A7C53C9"/>
    <w:rsid w:val="2E533F34"/>
    <w:rsid w:val="34783037"/>
    <w:rsid w:val="35E31317"/>
    <w:rsid w:val="392B1B9A"/>
    <w:rsid w:val="3B7705A5"/>
    <w:rsid w:val="3D1C37BE"/>
    <w:rsid w:val="3F37742B"/>
    <w:rsid w:val="433D0840"/>
    <w:rsid w:val="45DC5D06"/>
    <w:rsid w:val="46FD403F"/>
    <w:rsid w:val="485B76B9"/>
    <w:rsid w:val="4B8718FD"/>
    <w:rsid w:val="52E04D01"/>
    <w:rsid w:val="5EDB6480"/>
    <w:rsid w:val="60CC7C7C"/>
    <w:rsid w:val="628B2176"/>
    <w:rsid w:val="64FA67DB"/>
    <w:rsid w:val="6636363B"/>
    <w:rsid w:val="6687052B"/>
    <w:rsid w:val="66EB36A1"/>
    <w:rsid w:val="6A1160CF"/>
    <w:rsid w:val="6AB50618"/>
    <w:rsid w:val="6B0B7CF2"/>
    <w:rsid w:val="6E683E61"/>
    <w:rsid w:val="75657777"/>
    <w:rsid w:val="783D0A6B"/>
    <w:rsid w:val="794A5725"/>
    <w:rsid w:val="7C41414B"/>
    <w:rsid w:val="7D5361B3"/>
    <w:rsid w:val="7D9C7E21"/>
    <w:rsid w:val="7E6A392E"/>
    <w:rsid w:val="7EF7C949"/>
  </w:rsids>
  <w:docVars>
    <w:docVar w:name="commondata" w:val="eyJoZGlkIjoiMDZlY2ZiYmExOWJmOTY5NWFmNzQwOWFhNmE0ZjgxMTMifQ=="/>
  </w:docVar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14:docId w14:val="75A81857"/>
  <w15:docId w15:val="{D589E96B-FA1E-4D78-8606-944C02DB7D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unhideWhenUsed="1" w:qFormat="1"/>
    <w:lsdException w:name="heading 3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 w:qFormat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Normal Table" w:semiHidden="1" w:uiPriority="99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Smart Link" w:semiHidden="1" w:uiPriority="99" w:unhideWhenUsed="1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Normal">
    <w:name w:val="Normal"/>
    <w:qFormat/>
    <w:pPr>
      <w:widowControl w:val="0"/>
      <w:jc w:val="both"/>
    </w:pPr>
    <w:rPr>
      <w:rFonts w:ascii="Calibri" w:hAnsi="Calibri"/>
      <w:kern w:val="2"/>
      <w:sz w:val="21"/>
      <w:szCs w:val="24"/>
    </w:rPr>
  </w:style>
  <w:style w:type="paragraph" w:styleId="Heading1">
    <w:name w:val="heading 1"/>
    <w:basedOn w:val="Normal"/>
    <w:next w:val="Normal"/>
    <w:qFormat/>
    <w:pPr>
      <w:keepNext/>
      <w:keepLines/>
      <w:spacing w:line="400" w:lineRule="exact"/>
      <w:jc w:val="center"/>
      <w:outlineLvl w:val="0"/>
    </w:pPr>
    <w:rPr>
      <w:rFonts w:ascii="Times New Roman" w:hAnsi="Times New Roman"/>
      <w:b/>
      <w:kern w:val="44"/>
      <w:sz w:val="24"/>
    </w:rPr>
  </w:style>
  <w:style w:type="paragraph" w:styleId="Heading2">
    <w:name w:val="heading 2"/>
    <w:basedOn w:val="Normal"/>
    <w:next w:val="Normal"/>
    <w:unhideWhenUsed/>
    <w:qFormat/>
    <w:pPr>
      <w:keepNext/>
      <w:keepLines/>
      <w:spacing w:line="400" w:lineRule="exact"/>
      <w:jc w:val="left"/>
      <w:outlineLvl w:val="1"/>
    </w:pPr>
    <w:rPr>
      <w:rFonts w:ascii="Arial" w:hAnsi="Arial"/>
      <w:b/>
    </w:rPr>
  </w:style>
  <w:style w:type="paragraph" w:styleId="Heading3">
    <w:name w:val="heading 3"/>
    <w:basedOn w:val="Normal"/>
    <w:next w:val="Normal"/>
    <w:unhideWhenUsed/>
    <w:qFormat/>
    <w:pPr>
      <w:keepNext/>
      <w:keepLines/>
      <w:spacing w:line="400" w:lineRule="exact"/>
      <w:jc w:val="left"/>
      <w:outlineLvl w:val="2"/>
    </w:pPr>
    <w:rPr>
      <w:rFonts w:ascii="Times New Roman" w:hAnsi="Times New Roman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CommentText">
    <w:name w:val="annotation text"/>
    <w:basedOn w:val="Normal"/>
    <w:qFormat/>
    <w:pPr>
      <w:jc w:val="left"/>
    </w:pPr>
  </w:style>
  <w:style w:type="paragraph" w:styleId="Footer">
    <w:name w:val="footer"/>
    <w:basedOn w:val="Normal"/>
    <w:qFormat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Header">
    <w:name w:val="header"/>
    <w:basedOn w:val="Normal"/>
    <w:qFormat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  <w:style w:type="paragraph" w:styleId="NormalWeb">
    <w:name w:val="Normal (Web)"/>
    <w:basedOn w:val="Normal"/>
    <w:uiPriority w:val="99"/>
    <w:unhideWhenUsed/>
    <w:qFormat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customXml" Target="../customXml/item1.xml" /><Relationship Id="rId5" Type="http://schemas.openxmlformats.org/officeDocument/2006/relationships/header" Target="header1.xml" /><Relationship Id="rId6" Type="http://schemas.openxmlformats.org/officeDocument/2006/relationships/theme" Target="theme/theme1.xml" /><Relationship Id="rId7" Type="http://schemas.openxmlformats.org/officeDocument/2006/relationships/styles" Target="styles.xml" /></Relationships>
</file>

<file path=word/_rels/header1.xml.rels><?xml version="1.0" encoding="utf-8" standalone="yes"?><Relationships xmlns="http://schemas.openxmlformats.org/package/2006/relationships"><Relationship Id="rId1" Type="http://schemas.openxmlformats.org/officeDocument/2006/relationships/image" Target="media/image1.jpeg" 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 /></Relationships>
</file>

<file path=customXml/item1.xml><?xml version="1.0" encoding="utf-8"?>
<s:customData xmlns="http://www.wps.cn/officeDocument/2013/wpsCustomData" xmlns:s="http://www.wps.cn/officeDocument/2013/wpsCustomData">
  <customSectProps/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114</Words>
  <Characters>114</Characters>
  <Application>Microsoft Office Word</Application>
  <DocSecurity>0</DocSecurity>
  <Lines>1</Lines>
  <Paragraphs>1</Paragraphs>
  <ScaleCrop>false</ScaleCrop>
  <Company/>
  <LinksUpToDate>false</LinksUpToDate>
  <CharactersWithSpaces>227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111</cp:lastModifiedBy>
  <cp:revision>30</cp:revision>
  <dcterms:created xsi:type="dcterms:W3CDTF">2024-04-10T16:57:00Z</dcterms:created>
  <dcterms:modified xsi:type="dcterms:W3CDTF">2026-03-02T08:05:00Z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CV">
    <vt:lpwstr>156FBEF45315492997A928A82EDAEB25</vt:lpwstr>
  </property>
  <property fmtid="{D5CDD505-2E9C-101B-9397-08002B2CF9AE}" pid="3" name="KSOProductBuildVer">
    <vt:lpwstr>2052-11.8.2.10505</vt:lpwstr>
  </property>
</Properties>
</file>