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315468">
      <w:pPr>
        <w:widowControl/>
        <w:jc w:val="center"/>
        <w:rPr>
          <w:rFonts w:ascii="宋体" w:hAnsi="宋体" w:cs="Arial"/>
          <w:b/>
          <w:sz w:val="24"/>
          <w:szCs w:val="28"/>
        </w:rPr>
      </w:pPr>
      <w:r>
        <w:rPr>
          <w:rFonts w:ascii="宋体" w:hAnsi="宋体" w:cs="Arial" w:hint="eastAsia"/>
          <w:b/>
          <w:sz w:val="24"/>
          <w:szCs w:val="28"/>
        </w:rPr>
        <w:t>招银理财招赢日日金98号现金管理类理财计划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315468">
        <w:rPr>
          <w:rFonts w:ascii="宋体" w:hAnsi="宋体" w:cs="Arial" w:hint="eastAsia"/>
          <w:b/>
          <w:sz w:val="24"/>
          <w:szCs w:val="28"/>
        </w:rPr>
        <w:t>8898</w:t>
      </w:r>
      <w:r>
        <w:rPr>
          <w:rFonts w:ascii="宋体" w:hAnsi="宋体" w:cs="Arial"/>
          <w:b/>
          <w:sz w:val="24"/>
          <w:szCs w:val="28"/>
        </w:rPr>
        <w:t>）</w:t>
      </w:r>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r>
        <w:rPr>
          <w:rFonts w:ascii="宋体" w:hAnsi="宋体" w:cs="宋体" w:hint="eastAsia"/>
          <w:b/>
          <w:bCs/>
          <w:color w:val="000000"/>
          <w:kern w:val="0"/>
          <w:sz w:val="22"/>
          <w:lang w:val="zh-CN"/>
        </w:rPr>
        <w:t>重要须知</w:t>
      </w:r>
      <w:bookmarkStart w:id="0" w:name="_GoBack"/>
      <w:bookmarkEnd w:id="0"/>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本理财产品《产品说明书》与《风险揭示书》、《理财产品投资协议书》、《投资者权益须知》共同组成投资者与招银理财之间就本理财计划达成的理财合同的不可分割之组成部分。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指对管理人（包括本理财计划的理财产品管理人、所投资的信托计划/资管计划</w:t>
      </w:r>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315468">
        <w:rPr>
          <w:rFonts w:asciiTheme="minorEastAsia" w:eastAsiaTheme="minorEastAsia" w:hAnsiTheme="minorEastAsia" w:hint="eastAsia"/>
          <w:sz w:val="22"/>
          <w:szCs w:val="22"/>
        </w:rPr>
        <w:t>招银理财招赢日日金98号现金管理类理财计划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315468">
        <w:rPr>
          <w:rFonts w:asciiTheme="minorEastAsia" w:eastAsiaTheme="minorEastAsia" w:hAnsiTheme="minorEastAsia" w:hint="eastAsia"/>
          <w:sz w:val="22"/>
          <w:szCs w:val="22"/>
        </w:rPr>
        <w:t>招银理财招赢日日金98号现金管理类理财计划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315468">
        <w:rPr>
          <w:rFonts w:asciiTheme="minorEastAsia" w:eastAsiaTheme="minorEastAsia" w:hAnsiTheme="minorEastAsia" w:hint="eastAsia"/>
          <w:sz w:val="22"/>
          <w:szCs w:val="22"/>
        </w:rPr>
        <w:t>招银理财招赢日日金98号现金管理类理财计划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315468">
        <w:rPr>
          <w:rFonts w:asciiTheme="minorEastAsia" w:eastAsiaTheme="minorEastAsia" w:hAnsiTheme="minorEastAsia" w:hint="eastAsia"/>
          <w:sz w:val="22"/>
          <w:szCs w:val="22"/>
        </w:rPr>
        <w:t>招银理财招赢日日金98号现金管理类理财计划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315468">
        <w:rPr>
          <w:rFonts w:asciiTheme="minorEastAsia" w:eastAsiaTheme="minorEastAsia" w:hAnsiTheme="minorEastAsia" w:hint="eastAsia"/>
          <w:bCs/>
          <w:sz w:val="22"/>
          <w:szCs w:val="22"/>
        </w:rPr>
        <w:t>招银理财招赢日日金98号现金管理类理财计划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指根据适用法律和理财计划文件规定，理财计划应缴纳和承担的税收和有权政府部门向理财计划征收的规费。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指投资者因持有理财计划份额，按照销售文件约定取得或有权取得的理财产品管理人分配的理财计划资产。在理财计划对外投资资产正常回收的情况下，该等财产性利益包括初始投资本金及理财计划收益。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：指计算评估理财计划资产以确定理财计划每万份收益和七日年化收益率的过程。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593FDC">
        <w:rPr>
          <w:rFonts w:asciiTheme="minorEastAsia" w:eastAsiaTheme="minorEastAsia" w:hAnsiTheme="minorEastAsia" w:cs="Arial" w:hint="eastAsia"/>
          <w:sz w:val="22"/>
          <w:szCs w:val="22"/>
        </w:rPr>
        <w:t>2055年5月</w:t>
      </w:r>
      <w:r w:rsidR="00D920D4">
        <w:rPr>
          <w:rFonts w:asciiTheme="minorEastAsia" w:eastAsiaTheme="minorEastAsia" w:hAnsiTheme="minorEastAsia" w:cs="Arial" w:hint="eastAsia"/>
          <w:sz w:val="22"/>
          <w:szCs w:val="22"/>
        </w:rPr>
        <w:t>30</w:t>
      </w:r>
      <w:r w:rsidR="00593FDC">
        <w:rPr>
          <w:rFonts w:asciiTheme="minorEastAsia" w:eastAsiaTheme="minorEastAsia" w:hAnsiTheme="minorEastAsia" w:cs="Arial" w:hint="eastAsia"/>
          <w:sz w:val="22"/>
          <w:szCs w:val="22"/>
        </w:rPr>
        <w:t>日</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理财计划存续期间，每个自然日为估值日。招银理财于每个自然日计算理财计划每万份收益和七日年化收益率。招银理财于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该事件妨碍、影响或延误任何一方依相关</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含协议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315468">
            <w:pPr>
              <w:rPr>
                <w:rFonts w:ascii="宋体" w:hAnsi="宋体"/>
                <w:sz w:val="22"/>
                <w:szCs w:val="22"/>
              </w:rPr>
            </w:pPr>
            <w:r>
              <w:rPr>
                <w:rFonts w:ascii="宋体" w:hAnsi="宋体" w:hint="eastAsia"/>
                <w:sz w:val="22"/>
                <w:szCs w:val="22"/>
              </w:rPr>
              <w:t>招银理财招赢日日金98号现金管理类理财计划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8898</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315468" w:rsidRPr="00315468">
              <w:rPr>
                <w:rFonts w:asciiTheme="minorEastAsia" w:eastAsiaTheme="minorEastAsia" w:hAnsiTheme="minorEastAsia"/>
                <w:sz w:val="22"/>
                <w:szCs w:val="22"/>
              </w:rPr>
              <w:t>Z7001625000528</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315468">
              <w:rPr>
                <w:rFonts w:ascii="宋体" w:hAnsi="宋体" w:hint="eastAsia"/>
                <w:sz w:val="22"/>
                <w:szCs w:val="22"/>
              </w:rPr>
              <w:t>8898</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315468">
              <w:rPr>
                <w:rFonts w:ascii="宋体" w:hAnsi="宋体" w:cs="宋体" w:hint="eastAsia"/>
                <w:sz w:val="22"/>
              </w:rPr>
              <w:t>98</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90498A" w:rsidRDefault="0090498A" w:rsidP="0052697B">
            <w:pPr>
              <w:rPr>
                <w:rFonts w:ascii="宋体" w:hAnsi="宋体"/>
                <w:sz w:val="22"/>
                <w:szCs w:val="22"/>
              </w:rPr>
            </w:pPr>
            <w:r>
              <w:rPr>
                <w:rFonts w:ascii="宋体" w:hAnsi="宋体"/>
                <w:sz w:val="22"/>
                <w:szCs w:val="22"/>
              </w:rPr>
              <w:t>K</w:t>
            </w:r>
            <w:r>
              <w:rPr>
                <w:rFonts w:ascii="宋体" w:hAnsi="宋体" w:hint="eastAsia"/>
                <w:sz w:val="22"/>
                <w:szCs w:val="22"/>
              </w:rPr>
              <w:t>份额（销售代码【8898K】）：非招商银行投资者</w:t>
            </w:r>
          </w:p>
          <w:p w:rsidR="00D7797F" w:rsidRDefault="00D7797F" w:rsidP="00D7797F">
            <w:pPr>
              <w:rPr>
                <w:rFonts w:ascii="宋体" w:hAnsi="宋体"/>
                <w:sz w:val="22"/>
                <w:szCs w:val="22"/>
              </w:rPr>
            </w:pPr>
            <w:r>
              <w:rPr>
                <w:rFonts w:ascii="宋体" w:hAnsi="宋体"/>
                <w:sz w:val="22"/>
                <w:szCs w:val="22"/>
              </w:rPr>
              <w:t>P</w:t>
            </w:r>
            <w:r>
              <w:rPr>
                <w:rFonts w:ascii="宋体" w:hAnsi="宋体" w:hint="eastAsia"/>
                <w:sz w:val="22"/>
                <w:szCs w:val="22"/>
              </w:rPr>
              <w:t>份额（销售代码【8898</w:t>
            </w:r>
            <w:r>
              <w:rPr>
                <w:rFonts w:ascii="宋体" w:hAnsi="宋体"/>
                <w:sz w:val="22"/>
                <w:szCs w:val="22"/>
              </w:rPr>
              <w:t>P</w:t>
            </w:r>
            <w:r>
              <w:rPr>
                <w:rFonts w:ascii="宋体" w:hAnsi="宋体" w:hint="eastAsia"/>
                <w:sz w:val="22"/>
                <w:szCs w:val="22"/>
              </w:rPr>
              <w:t>】）：非招商银行投资者</w:t>
            </w:r>
          </w:p>
          <w:p w:rsidR="00D7797F" w:rsidRDefault="00D7797F" w:rsidP="00D7797F">
            <w:pPr>
              <w:rPr>
                <w:rFonts w:ascii="宋体" w:hAnsi="宋体"/>
                <w:sz w:val="22"/>
                <w:szCs w:val="22"/>
              </w:rPr>
            </w:pPr>
            <w:r>
              <w:rPr>
                <w:rFonts w:ascii="宋体" w:hAnsi="宋体"/>
                <w:sz w:val="22"/>
                <w:szCs w:val="22"/>
              </w:rPr>
              <w:t>PF</w:t>
            </w:r>
            <w:r>
              <w:rPr>
                <w:rFonts w:ascii="宋体" w:hAnsi="宋体" w:hint="eastAsia"/>
                <w:sz w:val="22"/>
                <w:szCs w:val="22"/>
              </w:rPr>
              <w:t>份额（销售代码【8898</w:t>
            </w:r>
            <w:r>
              <w:rPr>
                <w:rFonts w:ascii="宋体" w:hAnsi="宋体"/>
                <w:sz w:val="22"/>
                <w:szCs w:val="22"/>
              </w:rPr>
              <w:t>PF</w:t>
            </w:r>
            <w:r>
              <w:rPr>
                <w:rFonts w:ascii="宋体" w:hAnsi="宋体" w:hint="eastAsia"/>
                <w:sz w:val="22"/>
                <w:szCs w:val="22"/>
              </w:rPr>
              <w:t>】）：非招商银行投资者</w:t>
            </w:r>
          </w:p>
          <w:p w:rsidR="00D7797F" w:rsidRDefault="00D7797F" w:rsidP="00D7797F">
            <w:pPr>
              <w:rPr>
                <w:rFonts w:ascii="宋体" w:hAnsi="宋体"/>
                <w:sz w:val="22"/>
                <w:szCs w:val="22"/>
              </w:rPr>
            </w:pPr>
            <w:r>
              <w:rPr>
                <w:rFonts w:ascii="宋体" w:hAnsi="宋体"/>
                <w:sz w:val="22"/>
                <w:szCs w:val="22"/>
              </w:rPr>
              <w:t>TL</w:t>
            </w:r>
            <w:r>
              <w:rPr>
                <w:rFonts w:ascii="宋体" w:hAnsi="宋体" w:hint="eastAsia"/>
                <w:sz w:val="22"/>
                <w:szCs w:val="22"/>
              </w:rPr>
              <w:t>份额（销售代码【8898</w:t>
            </w:r>
            <w:r>
              <w:rPr>
                <w:rFonts w:ascii="宋体" w:hAnsi="宋体"/>
                <w:sz w:val="22"/>
                <w:szCs w:val="22"/>
              </w:rPr>
              <w:t>TL</w:t>
            </w:r>
            <w:r>
              <w:rPr>
                <w:rFonts w:ascii="宋体" w:hAnsi="宋体" w:hint="eastAsia"/>
                <w:sz w:val="22"/>
                <w:szCs w:val="22"/>
              </w:rPr>
              <w:t>】）：非招商银行投资者</w:t>
            </w:r>
          </w:p>
          <w:p w:rsidR="006725FE" w:rsidRDefault="006725FE" w:rsidP="006725FE">
            <w:pPr>
              <w:rPr>
                <w:rFonts w:ascii="宋体" w:hAnsi="宋体"/>
                <w:sz w:val="22"/>
                <w:szCs w:val="22"/>
              </w:rPr>
            </w:pPr>
            <w:r>
              <w:rPr>
                <w:rFonts w:ascii="宋体" w:hAnsi="宋体"/>
                <w:sz w:val="22"/>
                <w:szCs w:val="22"/>
              </w:rPr>
              <w:t>N</w:t>
            </w:r>
            <w:r>
              <w:rPr>
                <w:rFonts w:ascii="宋体" w:hAnsi="宋体" w:hint="eastAsia"/>
                <w:sz w:val="22"/>
                <w:szCs w:val="22"/>
              </w:rPr>
              <w:t>份额（销售代码【8898</w:t>
            </w:r>
            <w:r>
              <w:rPr>
                <w:rFonts w:ascii="宋体" w:hAnsi="宋体"/>
                <w:sz w:val="22"/>
                <w:szCs w:val="22"/>
              </w:rPr>
              <w:t>N</w:t>
            </w:r>
            <w:r>
              <w:rPr>
                <w:rFonts w:ascii="宋体" w:hAnsi="宋体" w:hint="eastAsia"/>
                <w:sz w:val="22"/>
                <w:szCs w:val="22"/>
              </w:rPr>
              <w:t>】）：非招商银行投资者</w:t>
            </w:r>
          </w:p>
          <w:p w:rsidR="006725FE" w:rsidRDefault="006725FE" w:rsidP="006725FE">
            <w:pPr>
              <w:rPr>
                <w:rFonts w:ascii="宋体" w:hAnsi="宋体"/>
                <w:sz w:val="22"/>
                <w:szCs w:val="22"/>
              </w:rPr>
            </w:pPr>
            <w:r>
              <w:rPr>
                <w:rFonts w:ascii="宋体" w:hAnsi="宋体"/>
                <w:sz w:val="22"/>
                <w:szCs w:val="22"/>
              </w:rPr>
              <w:t>PA</w:t>
            </w:r>
            <w:r>
              <w:rPr>
                <w:rFonts w:ascii="宋体" w:hAnsi="宋体" w:hint="eastAsia"/>
                <w:sz w:val="22"/>
                <w:szCs w:val="22"/>
              </w:rPr>
              <w:t>份额（销售代码【8898</w:t>
            </w:r>
            <w:r>
              <w:rPr>
                <w:rFonts w:ascii="宋体" w:hAnsi="宋体"/>
                <w:sz w:val="22"/>
                <w:szCs w:val="22"/>
              </w:rPr>
              <w:t>PA</w:t>
            </w:r>
            <w:r>
              <w:rPr>
                <w:rFonts w:ascii="宋体" w:hAnsi="宋体" w:hint="eastAsia"/>
                <w:sz w:val="22"/>
                <w:szCs w:val="22"/>
              </w:rPr>
              <w:t>】）：非招商银行投资者</w:t>
            </w:r>
          </w:p>
          <w:p w:rsidR="00A46258" w:rsidRPr="00A46258" w:rsidRDefault="00A46258" w:rsidP="00A46258">
            <w:pPr>
              <w:rPr>
                <w:rFonts w:ascii="宋体" w:hAnsi="宋体"/>
                <w:sz w:val="22"/>
                <w:szCs w:val="22"/>
              </w:rPr>
            </w:pPr>
            <w:r>
              <w:rPr>
                <w:rFonts w:ascii="宋体" w:hAnsi="宋体"/>
                <w:sz w:val="22"/>
                <w:szCs w:val="22"/>
              </w:rPr>
              <w:t>C</w:t>
            </w:r>
            <w:r>
              <w:rPr>
                <w:rFonts w:ascii="宋体" w:hAnsi="宋体" w:hint="eastAsia"/>
                <w:sz w:val="22"/>
                <w:szCs w:val="22"/>
              </w:rPr>
              <w:t>份额（销售代码【8898</w:t>
            </w:r>
            <w:r>
              <w:rPr>
                <w:rFonts w:ascii="宋体" w:hAnsi="宋体"/>
                <w:sz w:val="22"/>
                <w:szCs w:val="22"/>
              </w:rPr>
              <w:t>C</w:t>
            </w:r>
            <w:r>
              <w:rPr>
                <w:rFonts w:ascii="宋体" w:hAnsi="宋体" w:hint="eastAsia"/>
                <w:sz w:val="22"/>
                <w:szCs w:val="22"/>
              </w:rPr>
              <w:t>】）：招商银行机构投资者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90498A" w:rsidRDefault="0090498A">
            <w:pPr>
              <w:rPr>
                <w:rFonts w:ascii="宋体" w:hAnsi="宋体"/>
                <w:sz w:val="22"/>
                <w:szCs w:val="22"/>
              </w:rPr>
            </w:pPr>
            <w:r>
              <w:rPr>
                <w:rFonts w:ascii="宋体" w:hAnsi="宋体"/>
                <w:sz w:val="22"/>
                <w:szCs w:val="22"/>
              </w:rPr>
              <w:t>K</w:t>
            </w:r>
            <w:r>
              <w:rPr>
                <w:rFonts w:ascii="宋体" w:hAnsi="宋体" w:hint="eastAsia"/>
                <w:sz w:val="22"/>
                <w:szCs w:val="22"/>
              </w:rPr>
              <w:t>份额：发行规模上限200亿元。</w:t>
            </w:r>
          </w:p>
          <w:p w:rsidR="00D7797F" w:rsidRDefault="00D7797F" w:rsidP="00D7797F">
            <w:pPr>
              <w:rPr>
                <w:rFonts w:ascii="宋体" w:hAnsi="宋体"/>
                <w:sz w:val="22"/>
                <w:szCs w:val="22"/>
              </w:rPr>
            </w:pPr>
            <w:r>
              <w:rPr>
                <w:rFonts w:ascii="宋体" w:hAnsi="宋体"/>
                <w:sz w:val="22"/>
                <w:szCs w:val="22"/>
              </w:rPr>
              <w:t>P</w:t>
            </w:r>
            <w:r>
              <w:rPr>
                <w:rFonts w:ascii="宋体" w:hAnsi="宋体" w:hint="eastAsia"/>
                <w:sz w:val="22"/>
                <w:szCs w:val="22"/>
              </w:rPr>
              <w:t>份额：发行规模上限200亿元。</w:t>
            </w:r>
          </w:p>
          <w:p w:rsidR="00D7797F" w:rsidRDefault="00D7797F" w:rsidP="00D7797F">
            <w:pPr>
              <w:rPr>
                <w:rFonts w:ascii="宋体" w:hAnsi="宋体"/>
                <w:sz w:val="22"/>
                <w:szCs w:val="22"/>
              </w:rPr>
            </w:pPr>
            <w:r>
              <w:rPr>
                <w:rFonts w:ascii="宋体" w:hAnsi="宋体"/>
                <w:sz w:val="22"/>
                <w:szCs w:val="22"/>
              </w:rPr>
              <w:t>PF</w:t>
            </w:r>
            <w:r>
              <w:rPr>
                <w:rFonts w:ascii="宋体" w:hAnsi="宋体" w:hint="eastAsia"/>
                <w:sz w:val="22"/>
                <w:szCs w:val="22"/>
              </w:rPr>
              <w:t>份额：发行规模上限</w:t>
            </w:r>
            <w:r>
              <w:rPr>
                <w:rFonts w:ascii="宋体" w:hAnsi="宋体"/>
                <w:sz w:val="22"/>
                <w:szCs w:val="22"/>
              </w:rPr>
              <w:t>1</w:t>
            </w:r>
            <w:r>
              <w:rPr>
                <w:rFonts w:ascii="宋体" w:hAnsi="宋体" w:hint="eastAsia"/>
                <w:sz w:val="22"/>
                <w:szCs w:val="22"/>
              </w:rPr>
              <w:t>00亿元。</w:t>
            </w:r>
          </w:p>
          <w:p w:rsidR="00D7797F" w:rsidRDefault="00D7797F">
            <w:pPr>
              <w:rPr>
                <w:rFonts w:ascii="宋体" w:hAnsi="宋体"/>
                <w:sz w:val="22"/>
                <w:szCs w:val="22"/>
              </w:rPr>
            </w:pPr>
            <w:r>
              <w:rPr>
                <w:rFonts w:ascii="宋体" w:hAnsi="宋体"/>
                <w:sz w:val="22"/>
                <w:szCs w:val="22"/>
              </w:rPr>
              <w:lastRenderedPageBreak/>
              <w:t>TL</w:t>
            </w:r>
            <w:r>
              <w:rPr>
                <w:rFonts w:ascii="宋体" w:hAnsi="宋体" w:hint="eastAsia"/>
                <w:sz w:val="22"/>
                <w:szCs w:val="22"/>
              </w:rPr>
              <w:t>份额：发行规模上限200亿元。</w:t>
            </w:r>
          </w:p>
          <w:p w:rsidR="006725FE" w:rsidRDefault="006725FE" w:rsidP="006725FE">
            <w:pPr>
              <w:rPr>
                <w:rFonts w:ascii="宋体" w:hAnsi="宋体"/>
                <w:sz w:val="22"/>
                <w:szCs w:val="22"/>
              </w:rPr>
            </w:pPr>
            <w:r>
              <w:rPr>
                <w:rFonts w:ascii="宋体" w:hAnsi="宋体"/>
                <w:sz w:val="22"/>
                <w:szCs w:val="22"/>
              </w:rPr>
              <w:t>N</w:t>
            </w:r>
            <w:r>
              <w:rPr>
                <w:rFonts w:ascii="宋体" w:hAnsi="宋体" w:hint="eastAsia"/>
                <w:sz w:val="22"/>
                <w:szCs w:val="22"/>
              </w:rPr>
              <w:t>份额：发行规模上限</w:t>
            </w:r>
            <w:r>
              <w:rPr>
                <w:rFonts w:ascii="宋体" w:hAnsi="宋体"/>
                <w:sz w:val="22"/>
                <w:szCs w:val="22"/>
              </w:rPr>
              <w:t>1</w:t>
            </w:r>
            <w:r>
              <w:rPr>
                <w:rFonts w:ascii="宋体" w:hAnsi="宋体" w:hint="eastAsia"/>
                <w:sz w:val="22"/>
                <w:szCs w:val="22"/>
              </w:rPr>
              <w:t>00亿元。</w:t>
            </w:r>
          </w:p>
          <w:p w:rsidR="006725FE" w:rsidRDefault="006725FE">
            <w:pPr>
              <w:rPr>
                <w:rFonts w:ascii="宋体" w:hAnsi="宋体"/>
                <w:sz w:val="22"/>
                <w:szCs w:val="22"/>
              </w:rPr>
            </w:pPr>
            <w:r>
              <w:rPr>
                <w:rFonts w:ascii="宋体" w:hAnsi="宋体"/>
                <w:sz w:val="22"/>
                <w:szCs w:val="22"/>
              </w:rPr>
              <w:t>PA</w:t>
            </w:r>
            <w:r>
              <w:rPr>
                <w:rFonts w:ascii="宋体" w:hAnsi="宋体" w:hint="eastAsia"/>
                <w:sz w:val="22"/>
                <w:szCs w:val="22"/>
              </w:rPr>
              <w:t>份额：发行规模上限</w:t>
            </w:r>
            <w:r>
              <w:rPr>
                <w:rFonts w:ascii="宋体" w:hAnsi="宋体"/>
                <w:sz w:val="22"/>
                <w:szCs w:val="22"/>
              </w:rPr>
              <w:t>1</w:t>
            </w:r>
            <w:r>
              <w:rPr>
                <w:rFonts w:ascii="宋体" w:hAnsi="宋体" w:hint="eastAsia"/>
                <w:sz w:val="22"/>
                <w:szCs w:val="22"/>
              </w:rPr>
              <w:t>00亿元。</w:t>
            </w:r>
          </w:p>
          <w:p w:rsidR="00A46258" w:rsidRPr="00A46258" w:rsidRDefault="00A46258">
            <w:pPr>
              <w:rPr>
                <w:rFonts w:ascii="宋体" w:hAnsi="宋体"/>
                <w:sz w:val="22"/>
                <w:szCs w:val="22"/>
              </w:rPr>
            </w:pPr>
            <w:r>
              <w:rPr>
                <w:rFonts w:ascii="宋体" w:hAnsi="宋体"/>
                <w:sz w:val="22"/>
                <w:szCs w:val="22"/>
              </w:rPr>
              <w:t>C</w:t>
            </w:r>
            <w:r>
              <w:rPr>
                <w:rFonts w:ascii="宋体" w:hAnsi="宋体" w:hint="eastAsia"/>
                <w:sz w:val="22"/>
                <w:szCs w:val="22"/>
              </w:rPr>
              <w:t>份额：发行规模上限</w:t>
            </w:r>
            <w:r>
              <w:rPr>
                <w:rFonts w:ascii="宋体" w:hAnsi="宋体"/>
                <w:sz w:val="22"/>
                <w:szCs w:val="22"/>
              </w:rPr>
              <w:t>200</w:t>
            </w:r>
            <w:r>
              <w:rPr>
                <w:rFonts w:ascii="宋体" w:hAnsi="宋体" w:hint="eastAsia"/>
                <w:sz w:val="22"/>
                <w:szCs w:val="22"/>
              </w:rPr>
              <w:t>亿元。</w:t>
            </w:r>
          </w:p>
          <w:p w:rsidR="003252C2" w:rsidRDefault="00F10458">
            <w:pPr>
              <w:rPr>
                <w:rFonts w:ascii="宋体" w:hAnsi="宋体"/>
                <w:sz w:val="22"/>
                <w:szCs w:val="22"/>
              </w:rPr>
            </w:pPr>
            <w:r>
              <w:rPr>
                <w:rFonts w:ascii="宋体" w:hAnsi="宋体"/>
                <w:sz w:val="22"/>
                <w:szCs w:val="22"/>
              </w:rPr>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90498A" w:rsidRDefault="0090498A">
            <w:pPr>
              <w:rPr>
                <w:rFonts w:ascii="宋体" w:hAnsi="宋体"/>
                <w:sz w:val="22"/>
                <w:szCs w:val="22"/>
              </w:rPr>
            </w:pPr>
            <w:r>
              <w:rPr>
                <w:rFonts w:ascii="宋体" w:hAnsi="宋体"/>
                <w:sz w:val="22"/>
                <w:szCs w:val="22"/>
              </w:rPr>
              <w:t>K</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D7797F" w:rsidRDefault="00D7797F" w:rsidP="00D7797F">
            <w:pPr>
              <w:rPr>
                <w:rFonts w:ascii="宋体" w:hAnsi="宋体"/>
                <w:sz w:val="22"/>
                <w:szCs w:val="22"/>
              </w:rPr>
            </w:pPr>
            <w:r>
              <w:rPr>
                <w:rFonts w:ascii="宋体" w:hAnsi="宋体"/>
                <w:sz w:val="22"/>
                <w:szCs w:val="22"/>
              </w:rPr>
              <w:t>P</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D7797F" w:rsidRDefault="00D7797F" w:rsidP="00D7797F">
            <w:pPr>
              <w:rPr>
                <w:rFonts w:ascii="宋体" w:hAnsi="宋体"/>
                <w:sz w:val="22"/>
                <w:szCs w:val="22"/>
              </w:rPr>
            </w:pPr>
            <w:r>
              <w:rPr>
                <w:rFonts w:ascii="宋体" w:hAnsi="宋体"/>
                <w:sz w:val="22"/>
                <w:szCs w:val="22"/>
              </w:rPr>
              <w:t>PF</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D7797F" w:rsidRDefault="00D7797F">
            <w:pPr>
              <w:rPr>
                <w:rFonts w:ascii="宋体" w:hAnsi="宋体"/>
                <w:sz w:val="22"/>
                <w:szCs w:val="22"/>
              </w:rPr>
            </w:pPr>
            <w:r>
              <w:rPr>
                <w:rFonts w:ascii="宋体" w:hAnsi="宋体"/>
                <w:sz w:val="22"/>
                <w:szCs w:val="22"/>
              </w:rPr>
              <w:t>TL</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6725FE" w:rsidRDefault="006725FE" w:rsidP="006725FE">
            <w:pPr>
              <w:rPr>
                <w:rFonts w:ascii="宋体" w:hAnsi="宋体"/>
                <w:sz w:val="22"/>
                <w:szCs w:val="22"/>
              </w:rPr>
            </w:pPr>
            <w:r>
              <w:rPr>
                <w:rFonts w:ascii="宋体" w:hAnsi="宋体"/>
                <w:sz w:val="22"/>
                <w:szCs w:val="22"/>
              </w:rPr>
              <w:t>N</w:t>
            </w:r>
            <w:r>
              <w:rPr>
                <w:rFonts w:ascii="宋体" w:hAnsi="宋体" w:hint="eastAsia"/>
                <w:sz w:val="22"/>
                <w:szCs w:val="22"/>
              </w:rPr>
              <w:t>份额首次投资最低金额为</w:t>
            </w:r>
            <w:r>
              <w:rPr>
                <w:rFonts w:ascii="宋体" w:hAnsi="宋体"/>
                <w:sz w:val="22"/>
                <w:szCs w:val="22"/>
              </w:rPr>
              <w:t>1</w:t>
            </w:r>
            <w:r>
              <w:rPr>
                <w:rFonts w:ascii="宋体" w:hAnsi="宋体" w:hint="eastAsia"/>
                <w:sz w:val="22"/>
                <w:szCs w:val="22"/>
              </w:rPr>
              <w:t>元，超过首次投资最低金额部分应为0.01元的整数倍。</w:t>
            </w:r>
          </w:p>
          <w:p w:rsidR="006725FE" w:rsidRDefault="006725FE">
            <w:pPr>
              <w:rPr>
                <w:rFonts w:ascii="宋体" w:hAnsi="宋体"/>
                <w:sz w:val="22"/>
                <w:szCs w:val="22"/>
              </w:rPr>
            </w:pPr>
            <w:r>
              <w:rPr>
                <w:rFonts w:ascii="宋体" w:hAnsi="宋体"/>
                <w:sz w:val="22"/>
                <w:szCs w:val="22"/>
              </w:rPr>
              <w:t>PA</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A46258" w:rsidRPr="00A46258" w:rsidRDefault="00A46258">
            <w:pPr>
              <w:rPr>
                <w:rFonts w:ascii="宋体" w:hAnsi="宋体"/>
                <w:sz w:val="22"/>
                <w:szCs w:val="22"/>
              </w:rPr>
            </w:pPr>
            <w:r>
              <w:rPr>
                <w:rFonts w:ascii="宋体" w:hAnsi="宋体"/>
                <w:sz w:val="22"/>
                <w:szCs w:val="22"/>
              </w:rPr>
              <w:t>C</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90498A" w:rsidRPr="00764A34" w:rsidRDefault="0090498A" w:rsidP="00764A34">
            <w:pPr>
              <w:spacing w:line="300" w:lineRule="auto"/>
              <w:rPr>
                <w:rFonts w:ascii="宋体" w:hAnsi="宋体"/>
                <w:b/>
                <w:sz w:val="22"/>
                <w:szCs w:val="22"/>
              </w:rPr>
            </w:pPr>
            <w:r w:rsidRPr="001D5A86">
              <w:rPr>
                <w:rFonts w:ascii="宋体" w:hAnsi="宋体"/>
                <w:b/>
                <w:sz w:val="22"/>
                <w:szCs w:val="22"/>
              </w:rPr>
              <w:t>销售服务机构的实际认购起点可能与说明书不一致，具体以销售服务机构通知为准。</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90498A" w:rsidRDefault="0090498A">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K</w:t>
            </w:r>
            <w:r>
              <w:rPr>
                <w:rFonts w:asciiTheme="minorEastAsia" w:eastAsiaTheme="minorEastAsia" w:hAnsiTheme="minorEastAsia" w:hint="eastAsia"/>
                <w:sz w:val="22"/>
                <w:szCs w:val="22"/>
              </w:rPr>
              <w:t>份额规模上限中二者的较小值。</w:t>
            </w:r>
          </w:p>
          <w:p w:rsidR="00D7797F" w:rsidRDefault="00D7797F" w:rsidP="00D7797F">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P</w:t>
            </w:r>
            <w:r>
              <w:rPr>
                <w:rFonts w:asciiTheme="minorEastAsia" w:eastAsiaTheme="minorEastAsia" w:hAnsiTheme="minorEastAsia" w:hint="eastAsia"/>
                <w:sz w:val="22"/>
                <w:szCs w:val="22"/>
              </w:rPr>
              <w:t>份额规模上限中二者的较小值。</w:t>
            </w:r>
          </w:p>
          <w:p w:rsidR="00D7797F" w:rsidRDefault="00D7797F" w:rsidP="00D7797F">
            <w:pPr>
              <w:rPr>
                <w:rFonts w:asciiTheme="minorEastAsia" w:eastAsiaTheme="minorEastAsia" w:hAnsiTheme="minorEastAsia"/>
                <w:sz w:val="22"/>
                <w:szCs w:val="22"/>
              </w:rPr>
            </w:pPr>
            <w:r>
              <w:rPr>
                <w:rFonts w:asciiTheme="minorEastAsia" w:eastAsiaTheme="minorEastAsia" w:hAnsiTheme="minorEastAsia"/>
                <w:sz w:val="22"/>
                <w:szCs w:val="22"/>
              </w:rPr>
              <w:t>PF</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PF</w:t>
            </w:r>
            <w:r>
              <w:rPr>
                <w:rFonts w:asciiTheme="minorEastAsia" w:eastAsiaTheme="minorEastAsia" w:hAnsiTheme="minorEastAsia" w:hint="eastAsia"/>
                <w:sz w:val="22"/>
                <w:szCs w:val="22"/>
              </w:rPr>
              <w:t>份额规模上限中二者的较小值。</w:t>
            </w:r>
          </w:p>
          <w:p w:rsidR="00D7797F" w:rsidRDefault="00D7797F" w:rsidP="00D7797F">
            <w:pPr>
              <w:rPr>
                <w:rFonts w:asciiTheme="minorEastAsia" w:eastAsiaTheme="minorEastAsia" w:hAnsiTheme="minorEastAsia"/>
                <w:sz w:val="22"/>
                <w:szCs w:val="22"/>
              </w:rPr>
            </w:pPr>
            <w:r>
              <w:rPr>
                <w:rFonts w:asciiTheme="minorEastAsia" w:eastAsiaTheme="minorEastAsia" w:hAnsiTheme="minorEastAsia"/>
                <w:sz w:val="22"/>
                <w:szCs w:val="22"/>
              </w:rPr>
              <w:t>TL</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TL</w:t>
            </w:r>
            <w:r>
              <w:rPr>
                <w:rFonts w:asciiTheme="minorEastAsia" w:eastAsiaTheme="minorEastAsia" w:hAnsiTheme="minorEastAsia" w:hint="eastAsia"/>
                <w:sz w:val="22"/>
                <w:szCs w:val="22"/>
              </w:rPr>
              <w:t>份额规模上限中二者的较小值。</w:t>
            </w:r>
          </w:p>
          <w:p w:rsidR="006725FE" w:rsidRDefault="006725FE" w:rsidP="006725FE">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N</w:t>
            </w:r>
            <w:r>
              <w:rPr>
                <w:rFonts w:asciiTheme="minorEastAsia" w:eastAsiaTheme="minorEastAsia" w:hAnsiTheme="minorEastAsia" w:hint="eastAsia"/>
                <w:sz w:val="22"/>
                <w:szCs w:val="22"/>
              </w:rPr>
              <w:t>份额规模上限中二者的较小值。</w:t>
            </w:r>
          </w:p>
          <w:p w:rsidR="006725FE" w:rsidRDefault="006725FE" w:rsidP="006725FE">
            <w:pPr>
              <w:rPr>
                <w:rFonts w:asciiTheme="minorEastAsia" w:eastAsiaTheme="minorEastAsia" w:hAnsiTheme="minorEastAsia"/>
                <w:sz w:val="22"/>
                <w:szCs w:val="22"/>
              </w:rPr>
            </w:pPr>
            <w:r>
              <w:rPr>
                <w:rFonts w:asciiTheme="minorEastAsia" w:eastAsiaTheme="minorEastAsia" w:hAnsiTheme="minorEastAsia"/>
                <w:sz w:val="22"/>
                <w:szCs w:val="22"/>
              </w:rPr>
              <w:t>PA</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PA</w:t>
            </w:r>
            <w:r>
              <w:rPr>
                <w:rFonts w:asciiTheme="minorEastAsia" w:eastAsiaTheme="minorEastAsia" w:hAnsiTheme="minorEastAsia" w:hint="eastAsia"/>
                <w:sz w:val="22"/>
                <w:szCs w:val="22"/>
              </w:rPr>
              <w:t>份额规模上限中二者的较小值。</w:t>
            </w:r>
          </w:p>
          <w:p w:rsidR="00A46258" w:rsidRPr="00A46258" w:rsidRDefault="00A46258" w:rsidP="00A46258">
            <w:pPr>
              <w:rPr>
                <w:rFonts w:asciiTheme="minorEastAsia" w:eastAsiaTheme="minorEastAsia" w:hAnsiTheme="minorEastAsia"/>
                <w:sz w:val="22"/>
                <w:szCs w:val="22"/>
              </w:rPr>
            </w:pPr>
            <w:r>
              <w:rPr>
                <w:rFonts w:asciiTheme="minorEastAsia" w:eastAsiaTheme="minorEastAsia" w:hAnsiTheme="minorEastAsia"/>
                <w:sz w:val="22"/>
                <w:szCs w:val="22"/>
              </w:rPr>
              <w:t>C</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C</w:t>
            </w:r>
            <w:r>
              <w:rPr>
                <w:rFonts w:asciiTheme="minorEastAsia" w:eastAsiaTheme="minorEastAsia" w:hAnsiTheme="minorEastAsia" w:hint="eastAsia"/>
                <w:sz w:val="22"/>
                <w:szCs w:val="22"/>
              </w:rPr>
              <w:t>份额规模上限中二者的较小值。</w:t>
            </w:r>
          </w:p>
        </w:tc>
      </w:tr>
      <w:tr w:rsidR="003252C2">
        <w:tc>
          <w:tcPr>
            <w:tcW w:w="1872" w:type="dxa"/>
          </w:tcPr>
          <w:p w:rsidR="003252C2" w:rsidRDefault="00F10458">
            <w:pPr>
              <w:rPr>
                <w:rFonts w:ascii="宋体" w:hAnsi="宋体"/>
                <w:sz w:val="22"/>
                <w:szCs w:val="22"/>
              </w:rPr>
            </w:pPr>
            <w:r>
              <w:rPr>
                <w:rFonts w:ascii="宋体" w:hAnsi="宋体"/>
                <w:sz w:val="22"/>
                <w:szCs w:val="22"/>
              </w:rPr>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w:t>
            </w:r>
            <w:r>
              <w:rPr>
                <w:rFonts w:asciiTheme="minorEastAsia" w:eastAsiaTheme="minorEastAsia" w:hAnsiTheme="minorEastAsia" w:cs="Arial"/>
                <w:sz w:val="22"/>
                <w:szCs w:val="22"/>
              </w:rPr>
              <w:lastRenderedPageBreak/>
              <w:t>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t>认购期</w:t>
            </w:r>
          </w:p>
        </w:tc>
        <w:tc>
          <w:tcPr>
            <w:tcW w:w="6542" w:type="dxa"/>
          </w:tcPr>
          <w:p w:rsidR="003252C2" w:rsidRDefault="00627D14">
            <w:pPr>
              <w:rPr>
                <w:rFonts w:ascii="宋体" w:hAnsi="宋体"/>
                <w:sz w:val="22"/>
                <w:szCs w:val="22"/>
              </w:rPr>
            </w:pPr>
            <w:r>
              <w:rPr>
                <w:rFonts w:ascii="宋体" w:hAnsi="宋体" w:hint="eastAsia"/>
                <w:sz w:val="22"/>
                <w:szCs w:val="22"/>
              </w:rPr>
              <w:t>2025年5月</w:t>
            </w:r>
            <w:r w:rsidR="00D920D4">
              <w:rPr>
                <w:rFonts w:ascii="宋体" w:hAnsi="宋体" w:hint="eastAsia"/>
                <w:sz w:val="22"/>
                <w:szCs w:val="22"/>
              </w:rPr>
              <w:t>28</w:t>
            </w:r>
            <w:r>
              <w:rPr>
                <w:rFonts w:ascii="宋体" w:hAnsi="宋体" w:hint="eastAsia"/>
                <w:sz w:val="22"/>
                <w:szCs w:val="22"/>
              </w:rPr>
              <w:t>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2025年5月</w:t>
            </w:r>
            <w:r w:rsidR="00D920D4">
              <w:rPr>
                <w:rFonts w:ascii="宋体" w:hAnsi="宋体" w:hint="eastAsia"/>
                <w:sz w:val="22"/>
                <w:szCs w:val="22"/>
              </w:rPr>
              <w:t>29</w:t>
            </w:r>
            <w:r>
              <w:rPr>
                <w:rFonts w:ascii="宋体" w:hAnsi="宋体" w:hint="eastAsia"/>
                <w:sz w:val="22"/>
                <w:szCs w:val="22"/>
              </w:rPr>
              <w:t>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t>认购登记日</w:t>
            </w:r>
          </w:p>
        </w:tc>
        <w:tc>
          <w:tcPr>
            <w:tcW w:w="6542" w:type="dxa"/>
          </w:tcPr>
          <w:p w:rsidR="003252C2" w:rsidRDefault="00627D14">
            <w:pPr>
              <w:rPr>
                <w:rFonts w:ascii="宋体" w:hAnsi="宋体"/>
                <w:sz w:val="22"/>
                <w:szCs w:val="22"/>
              </w:rPr>
            </w:pPr>
            <w:r>
              <w:rPr>
                <w:rFonts w:ascii="宋体" w:hAnsi="宋体" w:hint="eastAsia"/>
                <w:sz w:val="22"/>
                <w:szCs w:val="22"/>
              </w:rPr>
              <w:t>2025年5月</w:t>
            </w:r>
            <w:r w:rsidR="00D920D4">
              <w:rPr>
                <w:rFonts w:ascii="宋体" w:hAnsi="宋体" w:hint="eastAsia"/>
                <w:sz w:val="22"/>
                <w:szCs w:val="22"/>
              </w:rPr>
              <w:t>30</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627D14">
            <w:pPr>
              <w:rPr>
                <w:rFonts w:ascii="宋体" w:hAnsi="宋体"/>
                <w:sz w:val="22"/>
                <w:szCs w:val="22"/>
              </w:rPr>
            </w:pPr>
            <w:r>
              <w:rPr>
                <w:rFonts w:ascii="宋体" w:hAnsi="宋体" w:hint="eastAsia"/>
                <w:sz w:val="22"/>
                <w:szCs w:val="22"/>
              </w:rPr>
              <w:t>2025年5月</w:t>
            </w:r>
            <w:r w:rsidR="00D920D4">
              <w:rPr>
                <w:rFonts w:ascii="宋体" w:hAnsi="宋体" w:hint="eastAsia"/>
                <w:sz w:val="22"/>
                <w:szCs w:val="22"/>
              </w:rPr>
              <w:t>30</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627D14">
              <w:rPr>
                <w:rFonts w:ascii="宋体" w:hAnsi="宋体" w:hint="eastAsia"/>
                <w:sz w:val="22"/>
                <w:szCs w:val="22"/>
              </w:rPr>
              <w:t>2055年5月</w:t>
            </w:r>
            <w:r w:rsidR="00D920D4">
              <w:rPr>
                <w:rFonts w:ascii="宋体" w:hAnsi="宋体" w:hint="eastAsia"/>
                <w:sz w:val="22"/>
                <w:szCs w:val="22"/>
              </w:rPr>
              <w:t>30</w:t>
            </w:r>
            <w:r w:rsidR="00627D14">
              <w:rPr>
                <w:rFonts w:ascii="宋体" w:hAnsi="宋体" w:hint="eastAsia"/>
                <w:sz w:val="22"/>
                <w:szCs w:val="22"/>
              </w:rPr>
              <w:t>日</w:t>
            </w:r>
            <w:r>
              <w:rPr>
                <w:rFonts w:ascii="宋体" w:hAnsi="宋体"/>
                <w:sz w:val="22"/>
                <w:szCs w:val="22"/>
              </w:rPr>
              <w:t>，</w:t>
            </w:r>
            <w:r>
              <w:rPr>
                <w:rFonts w:asciiTheme="minorEastAsia" w:eastAsiaTheme="minorEastAsia" w:hAnsiTheme="minorEastAsia" w:hint="eastAsia"/>
                <w:sz w:val="22"/>
                <w:szCs w:val="22"/>
              </w:rPr>
              <w:t>如遇非工作日顺延至下一个工作日。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在理财计划存续期间发生任一理财计划终止事件的，本理财计划有可能终止。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90498A">
              <w:rPr>
                <w:rFonts w:asciiTheme="minorEastAsia" w:eastAsiaTheme="minorEastAsia" w:hAnsiTheme="minorEastAsia" w:hint="eastAsia"/>
                <w:b/>
                <w:sz w:val="22"/>
                <w:szCs w:val="22"/>
              </w:rPr>
              <w:t>，</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份额销售服务费率</w:t>
            </w:r>
            <w:r w:rsidR="0090498A">
              <w:rPr>
                <w:rFonts w:asciiTheme="minorEastAsia" w:eastAsiaTheme="minorEastAsia" w:hAnsiTheme="minorEastAsia"/>
                <w:b/>
                <w:sz w:val="22"/>
                <w:szCs w:val="22"/>
              </w:rPr>
              <w:t>0.20%/年</w:t>
            </w:r>
            <w:r w:rsidR="00D7797F">
              <w:rPr>
                <w:rFonts w:asciiTheme="minorEastAsia" w:eastAsiaTheme="minorEastAsia" w:hAnsiTheme="minorEastAsia" w:hint="eastAsia"/>
                <w:b/>
                <w:sz w:val="22"/>
                <w:szCs w:val="22"/>
              </w:rPr>
              <w:t>，</w:t>
            </w:r>
            <w:r w:rsidR="00D7797F">
              <w:rPr>
                <w:rFonts w:asciiTheme="minorEastAsia" w:eastAsiaTheme="minorEastAsia" w:hAnsiTheme="minorEastAsia"/>
                <w:b/>
                <w:sz w:val="22"/>
                <w:szCs w:val="22"/>
              </w:rPr>
              <w:t>P</w:t>
            </w:r>
            <w:r w:rsidR="00D7797F">
              <w:rPr>
                <w:rFonts w:asciiTheme="minorEastAsia" w:eastAsiaTheme="minorEastAsia" w:hAnsiTheme="minorEastAsia" w:hint="eastAsia"/>
                <w:b/>
                <w:sz w:val="22"/>
                <w:szCs w:val="22"/>
              </w:rPr>
              <w:t>份额销售服务费率</w:t>
            </w:r>
            <w:r w:rsidR="00D7797F">
              <w:rPr>
                <w:rFonts w:asciiTheme="minorEastAsia" w:eastAsiaTheme="minorEastAsia" w:hAnsiTheme="minorEastAsia"/>
                <w:b/>
                <w:sz w:val="22"/>
                <w:szCs w:val="22"/>
              </w:rPr>
              <w:t>0.20%/年</w:t>
            </w:r>
            <w:r w:rsidR="00D7797F">
              <w:rPr>
                <w:rFonts w:asciiTheme="minorEastAsia" w:eastAsiaTheme="minorEastAsia" w:hAnsiTheme="minorEastAsia" w:hint="eastAsia"/>
                <w:b/>
                <w:sz w:val="22"/>
                <w:szCs w:val="22"/>
              </w:rPr>
              <w:t>，</w:t>
            </w:r>
            <w:r w:rsidR="00D7797F">
              <w:rPr>
                <w:rFonts w:asciiTheme="minorEastAsia" w:eastAsiaTheme="minorEastAsia" w:hAnsiTheme="minorEastAsia"/>
                <w:b/>
                <w:sz w:val="22"/>
                <w:szCs w:val="22"/>
              </w:rPr>
              <w:t>PF</w:t>
            </w:r>
            <w:r w:rsidR="00D7797F">
              <w:rPr>
                <w:rFonts w:asciiTheme="minorEastAsia" w:eastAsiaTheme="minorEastAsia" w:hAnsiTheme="minorEastAsia" w:hint="eastAsia"/>
                <w:b/>
                <w:sz w:val="22"/>
                <w:szCs w:val="22"/>
              </w:rPr>
              <w:t>份额销售服务费率</w:t>
            </w:r>
            <w:r w:rsidR="00D7797F">
              <w:rPr>
                <w:rFonts w:asciiTheme="minorEastAsia" w:eastAsiaTheme="minorEastAsia" w:hAnsiTheme="minorEastAsia"/>
                <w:b/>
                <w:sz w:val="22"/>
                <w:szCs w:val="22"/>
              </w:rPr>
              <w:t>0.20%/年</w:t>
            </w:r>
            <w:r w:rsidR="00D7797F">
              <w:rPr>
                <w:rFonts w:asciiTheme="minorEastAsia" w:eastAsiaTheme="minorEastAsia" w:hAnsiTheme="minorEastAsia" w:hint="eastAsia"/>
                <w:b/>
                <w:sz w:val="22"/>
                <w:szCs w:val="22"/>
              </w:rPr>
              <w:t>，</w:t>
            </w:r>
            <w:r w:rsidR="00D7797F">
              <w:rPr>
                <w:rFonts w:asciiTheme="minorEastAsia" w:eastAsiaTheme="minorEastAsia" w:hAnsiTheme="minorEastAsia"/>
                <w:b/>
                <w:sz w:val="22"/>
                <w:szCs w:val="22"/>
              </w:rPr>
              <w:t>TL</w:t>
            </w:r>
            <w:r w:rsidR="00D7797F">
              <w:rPr>
                <w:rFonts w:asciiTheme="minorEastAsia" w:eastAsiaTheme="minorEastAsia" w:hAnsiTheme="minorEastAsia" w:hint="eastAsia"/>
                <w:b/>
                <w:sz w:val="22"/>
                <w:szCs w:val="22"/>
              </w:rPr>
              <w:t>份额销售服务费率</w:t>
            </w:r>
            <w:r w:rsidR="00D7797F">
              <w:rPr>
                <w:rFonts w:asciiTheme="minorEastAsia" w:eastAsiaTheme="minorEastAsia" w:hAnsiTheme="minorEastAsia"/>
                <w:b/>
                <w:sz w:val="22"/>
                <w:szCs w:val="22"/>
              </w:rPr>
              <w:t>0.20%/年</w:t>
            </w:r>
            <w:r w:rsidR="006725FE">
              <w:rPr>
                <w:rFonts w:asciiTheme="minorEastAsia" w:eastAsiaTheme="minorEastAsia" w:hAnsiTheme="minorEastAsia" w:hint="eastAsia"/>
                <w:b/>
                <w:sz w:val="22"/>
                <w:szCs w:val="22"/>
              </w:rPr>
              <w:t>，</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份额销售服务费率</w:t>
            </w:r>
            <w:r w:rsidR="006725FE">
              <w:rPr>
                <w:rFonts w:asciiTheme="minorEastAsia" w:eastAsiaTheme="minorEastAsia" w:hAnsiTheme="minorEastAsia"/>
                <w:b/>
                <w:sz w:val="22"/>
                <w:szCs w:val="22"/>
              </w:rPr>
              <w:t>0.30%/年</w:t>
            </w:r>
            <w:r w:rsidR="006725FE">
              <w:rPr>
                <w:rFonts w:asciiTheme="minorEastAsia" w:eastAsiaTheme="minorEastAsia" w:hAnsiTheme="minorEastAsia" w:hint="eastAsia"/>
                <w:b/>
                <w:sz w:val="22"/>
                <w:szCs w:val="22"/>
              </w:rPr>
              <w:t>，</w:t>
            </w:r>
            <w:r w:rsidR="00B70A6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份额销售服务费率</w:t>
            </w:r>
            <w:r w:rsidR="006725FE">
              <w:rPr>
                <w:rFonts w:asciiTheme="minorEastAsia" w:eastAsiaTheme="minorEastAsia" w:hAnsiTheme="minorEastAsia"/>
                <w:b/>
                <w:sz w:val="22"/>
                <w:szCs w:val="22"/>
              </w:rPr>
              <w:t>0.20%/年</w:t>
            </w:r>
            <w:r w:rsidR="00A46258">
              <w:rPr>
                <w:rFonts w:asciiTheme="minorEastAsia" w:eastAsiaTheme="minorEastAsia" w:hAnsiTheme="minorEastAsia" w:hint="eastAsia"/>
                <w:b/>
                <w:sz w:val="22"/>
                <w:szCs w:val="22"/>
              </w:rPr>
              <w:t>，</w:t>
            </w:r>
            <w:r w:rsidR="00A46258">
              <w:rPr>
                <w:rFonts w:asciiTheme="minorEastAsia" w:eastAsiaTheme="minorEastAsia" w:hAnsiTheme="minorEastAsia"/>
                <w:b/>
                <w:sz w:val="22"/>
                <w:szCs w:val="22"/>
              </w:rPr>
              <w:t>C</w:t>
            </w:r>
            <w:r w:rsidR="00A46258">
              <w:rPr>
                <w:rFonts w:asciiTheme="minorEastAsia" w:eastAsiaTheme="minorEastAsia" w:hAnsiTheme="minorEastAsia" w:hint="eastAsia"/>
                <w:b/>
                <w:sz w:val="22"/>
                <w:szCs w:val="22"/>
              </w:rPr>
              <w:t>份额销售服务费率</w:t>
            </w:r>
            <w:r w:rsidR="00A46258">
              <w:rPr>
                <w:rFonts w:asciiTheme="minorEastAsia" w:eastAsiaTheme="minorEastAsia" w:hAnsiTheme="minorEastAsia"/>
                <w:b/>
                <w:sz w:val="22"/>
                <w:szCs w:val="22"/>
              </w:rPr>
              <w:t>0.20%/年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w:t>
            </w:r>
            <w:r w:rsidRPr="00E11F6F">
              <w:rPr>
                <w:rFonts w:asciiTheme="minorEastAsia" w:eastAsiaTheme="minorEastAsia" w:hAnsiTheme="minorEastAsia"/>
                <w:b/>
                <w:sz w:val="22"/>
                <w:szCs w:val="22"/>
              </w:rPr>
              <w:lastRenderedPageBreak/>
              <w:t>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作过程中，所投资产可能因招商银行股份有限公司或其它机构提供管理服务而产生资产服务费等相关费用。管理人将根据费用实际发生额支付，并按照产品说明书约定的信息披露方式予以披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交易费用（包括但不限于交易佣金、印花税、过户费、撮合费用等）、理财计划验资费、审计费、信息披露费、清算费、执行费用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w:t>
            </w:r>
            <w:r>
              <w:rPr>
                <w:rFonts w:ascii="宋体" w:hAnsi="宋体" w:cs="宋体" w:hint="eastAsia"/>
                <w:sz w:val="22"/>
                <w:szCs w:val="22"/>
              </w:rPr>
              <w:lastRenderedPageBreak/>
              <w:t>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r>
              <w:rPr>
                <w:rFonts w:asciiTheme="minorEastAsia" w:eastAsiaTheme="minorEastAsia" w:hAnsiTheme="minorEastAsia" w:hint="eastAsia"/>
                <w:b/>
                <w:sz w:val="22"/>
                <w:szCs w:val="22"/>
              </w:rPr>
              <w:t>就期间分配而言，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本理财计划根据每日收益情况，将当日收益全部计提，若当日收益大于零时，为投资者记正收益；若当日收益小于零时，为投资者记负收益；若当日收益等于零时，当日投资者不记收益。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公布理财计划每万份收益和七日年化收益率。详细内容见以下“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r>
              <w:rPr>
                <w:rFonts w:asciiTheme="minorEastAsia" w:eastAsiaTheme="minorEastAsia" w:hAnsiTheme="minorEastAsia" w:hint="eastAsia"/>
                <w:sz w:val="22"/>
                <w:szCs w:val="22"/>
              </w:rPr>
              <w:t>期开放申购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等违法违规行为的前提下，投资者知晓并同意本理财计划的投资对象可能包括理财计划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w:t>
      </w:r>
      <w:r>
        <w:rPr>
          <w:rFonts w:asciiTheme="minorEastAsia" w:eastAsiaTheme="minorEastAsia" w:hAnsiTheme="minorEastAsia" w:hint="eastAsia"/>
          <w:sz w:val="22"/>
          <w:szCs w:val="22"/>
        </w:rPr>
        <w:lastRenderedPageBreak/>
        <w:t>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t>本理财产品拟投资于主体信用评级低于AA＋的商业银行的银行存款与同业存单的，应当经管理人董事会审议批准，相关交易应当事先告知托管人，并作为重大事项履行信息披露程序。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在开放日前一工作日内，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7个工作日可变现资产的可变现价值应当不低于本产品净资产的10%。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lastRenderedPageBreak/>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非因管理人主观因素导致突破上述第（1）项、第（2）项比例限制的，管理人应当在10个交易日内调整至符合要求，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（∑本理财产品的资产×剩余存续期限—∑本理财产品的负债×剩余存续期限＋债券卖出回购×剩余存续期限）/（本理财产品的资产—本理财产品的负债＋债券卖出回购）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lastRenderedPageBreak/>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含公募基金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90498A">
        <w:rPr>
          <w:rFonts w:asciiTheme="minorEastAsia" w:eastAsiaTheme="minorEastAsia" w:hAnsiTheme="minorEastAsia" w:cs="Arial" w:hint="eastAsia"/>
          <w:sz w:val="22"/>
          <w:szCs w:val="22"/>
        </w:rPr>
        <w:t>、宁波银行</w:t>
      </w:r>
      <w:r w:rsidR="00D7797F">
        <w:rPr>
          <w:rFonts w:asciiTheme="minorEastAsia" w:eastAsiaTheme="minorEastAsia" w:hAnsiTheme="minorEastAsia" w:cs="Arial" w:hint="eastAsia"/>
          <w:sz w:val="22"/>
          <w:szCs w:val="22"/>
        </w:rPr>
        <w:t>、海峡银行、浦发银行、泰隆银行</w:t>
      </w:r>
      <w:r w:rsidR="006725FE">
        <w:rPr>
          <w:rFonts w:asciiTheme="minorEastAsia" w:eastAsiaTheme="minorEastAsia" w:hAnsiTheme="minorEastAsia" w:cs="Arial" w:hint="eastAsia"/>
          <w:sz w:val="22"/>
          <w:szCs w:val="22"/>
        </w:rPr>
        <w:t>、交通银行、平安银行</w:t>
      </w:r>
      <w:r w:rsidR="0080781E">
        <w:rPr>
          <w:rFonts w:asciiTheme="minorEastAsia" w:eastAsiaTheme="minorEastAsia" w:hAnsiTheme="minorEastAsia" w:cs="Arial" w:hint="eastAsia"/>
          <w:sz w:val="22"/>
          <w:szCs w:val="22"/>
        </w:rPr>
        <w:t>、中国银行</w:t>
      </w:r>
      <w:r w:rsidR="00A34136">
        <w:rPr>
          <w:rFonts w:asciiTheme="minorEastAsia" w:eastAsiaTheme="minorEastAsia" w:hAnsiTheme="minorEastAsia" w:cs="Arial" w:hint="eastAsia"/>
          <w:sz w:val="22"/>
          <w:szCs w:val="22"/>
        </w:rPr>
        <w:t>、绍兴银行、苏州农商行</w:t>
      </w:r>
      <w:r w:rsidR="001A1B79">
        <w:rPr>
          <w:rFonts w:asciiTheme="minorEastAsia" w:eastAsiaTheme="minorEastAsia" w:hAnsiTheme="minorEastAsia" w:cs="Arial" w:hint="eastAsia"/>
          <w:sz w:val="22"/>
          <w:szCs w:val="22"/>
        </w:rPr>
        <w:t>、鄞州农商行、余姚农商行、路桥农商银行、广州银行、东莞农商银行</w:t>
      </w:r>
      <w:r w:rsidR="008E6518">
        <w:rPr>
          <w:rFonts w:asciiTheme="minorEastAsia" w:eastAsiaTheme="minorEastAsia" w:hAnsiTheme="minorEastAsia" w:cs="Arial" w:hint="eastAsia"/>
          <w:sz w:val="22"/>
          <w:szCs w:val="22"/>
        </w:rPr>
        <w:t>、余杭农商银行、浙江</w:t>
      </w:r>
      <w:r w:rsidR="008E6518" w:rsidRPr="00B159FD">
        <w:rPr>
          <w:rFonts w:ascii="宋体" w:hAnsi="宋体" w:cs="宋体"/>
          <w:sz w:val="22"/>
          <w:szCs w:val="22"/>
        </w:rPr>
        <w:t>南浔</w:t>
      </w:r>
      <w:r w:rsidR="00984BE9">
        <w:rPr>
          <w:rFonts w:ascii="宋体" w:hAnsi="宋体" w:cs="宋体" w:hint="eastAsia"/>
          <w:sz w:val="22"/>
          <w:szCs w:val="22"/>
        </w:rPr>
        <w:t>、盛京银行</w:t>
      </w:r>
      <w:r w:rsidR="002C619A">
        <w:rPr>
          <w:rFonts w:ascii="宋体" w:hAnsi="宋体" w:cs="宋体" w:hint="eastAsia"/>
          <w:sz w:val="22"/>
          <w:szCs w:val="22"/>
        </w:rPr>
        <w:t>、微众银行</w:t>
      </w:r>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90498A" w:rsidTr="001A2963">
        <w:trPr>
          <w:jc w:val="center"/>
        </w:trPr>
        <w:tc>
          <w:tcPr>
            <w:tcW w:w="2509" w:type="dxa"/>
            <w:vMerge w:val="restart"/>
            <w:tcBorders>
              <w:top w:val="single" w:sz="4" w:space="0" w:color="000000"/>
              <w:left w:val="single" w:sz="4" w:space="0" w:color="000000"/>
              <w:right w:val="single" w:sz="4" w:space="0" w:color="000000"/>
            </w:tcBorders>
            <w:vAlign w:val="center"/>
          </w:tcPr>
          <w:p w:rsidR="0090498A" w:rsidRDefault="0090498A" w:rsidP="0090498A">
            <w:pPr>
              <w:widowControl/>
              <w:jc w:val="left"/>
              <w:rPr>
                <w:rFonts w:ascii="宋体" w:hAnsi="宋体" w:cs="Arial"/>
                <w:sz w:val="22"/>
                <w:szCs w:val="22"/>
              </w:rPr>
            </w:pPr>
            <w:r>
              <w:rPr>
                <w:rFonts w:ascii="宋体" w:hAnsi="宋体" w:cs="Arial" w:hint="eastAsia"/>
                <w:sz w:val="22"/>
                <w:szCs w:val="22"/>
              </w:rPr>
              <w:t>宁波银行股份有限公司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90498A" w:rsidRDefault="0090498A" w:rsidP="0090498A">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90498A" w:rsidRDefault="0090498A" w:rsidP="0090498A">
            <w:pPr>
              <w:adjustRightInd w:val="0"/>
              <w:snapToGrid w:val="0"/>
              <w:spacing w:line="300" w:lineRule="auto"/>
              <w:rPr>
                <w:rFonts w:ascii="宋体" w:hAnsi="宋体" w:cs="Arial"/>
                <w:sz w:val="22"/>
                <w:szCs w:val="22"/>
              </w:rPr>
            </w:pPr>
            <w:r>
              <w:rPr>
                <w:rFonts w:ascii="宋体" w:hAnsi="宋体" w:cs="Arial" w:hint="eastAsia"/>
                <w:sz w:val="22"/>
                <w:szCs w:val="22"/>
              </w:rPr>
              <w:t>浙江省宁波市鄞州区宁东路345号宁波银行大厦</w:t>
            </w:r>
          </w:p>
        </w:tc>
      </w:tr>
      <w:tr w:rsidR="0090498A" w:rsidTr="00E77D60">
        <w:trPr>
          <w:jc w:val="center"/>
        </w:trPr>
        <w:tc>
          <w:tcPr>
            <w:tcW w:w="2509" w:type="dxa"/>
            <w:vMerge/>
            <w:tcBorders>
              <w:left w:val="single" w:sz="4" w:space="0" w:color="000000"/>
              <w:right w:val="single" w:sz="4" w:space="0" w:color="000000"/>
            </w:tcBorders>
            <w:vAlign w:val="center"/>
          </w:tcPr>
          <w:p w:rsidR="0090498A" w:rsidRDefault="0090498A" w:rsidP="0090498A">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90498A" w:rsidRDefault="0090498A" w:rsidP="0090498A">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90498A" w:rsidRDefault="0090498A" w:rsidP="0090498A">
            <w:pPr>
              <w:adjustRightInd w:val="0"/>
              <w:snapToGrid w:val="0"/>
              <w:spacing w:line="300" w:lineRule="auto"/>
              <w:rPr>
                <w:rFonts w:ascii="宋体" w:hAnsi="宋体" w:cs="Arial"/>
                <w:sz w:val="22"/>
                <w:szCs w:val="22"/>
              </w:rPr>
            </w:pPr>
            <w:r>
              <w:rPr>
                <w:rFonts w:ascii="宋体" w:hAnsi="宋体" w:cs="Arial" w:hint="eastAsia"/>
                <w:sz w:val="22"/>
                <w:szCs w:val="22"/>
              </w:rPr>
              <w:t>95574</w:t>
            </w:r>
          </w:p>
        </w:tc>
      </w:tr>
      <w:tr w:rsidR="00D7797F" w:rsidTr="00E77D60">
        <w:trPr>
          <w:jc w:val="center"/>
        </w:trPr>
        <w:tc>
          <w:tcPr>
            <w:tcW w:w="2509" w:type="dxa"/>
            <w:vMerge w:val="restart"/>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942CD3">
              <w:rPr>
                <w:rFonts w:ascii="宋体" w:hAnsi="宋体" w:cs="宋体" w:hint="eastAsia"/>
                <w:sz w:val="22"/>
              </w:rPr>
              <w:t>福州市台江区江滨中大道</w:t>
            </w:r>
            <w:r w:rsidRPr="00942CD3">
              <w:rPr>
                <w:rFonts w:ascii="宋体" w:hAnsi="宋体" w:cs="宋体"/>
                <w:sz w:val="22"/>
              </w:rPr>
              <w:t xml:space="preserve"> 358 </w:t>
            </w:r>
            <w:r w:rsidRPr="00942CD3">
              <w:rPr>
                <w:rFonts w:ascii="宋体" w:hAnsi="宋体" w:cs="宋体" w:hint="eastAsia"/>
                <w:sz w:val="22"/>
              </w:rPr>
              <w:t>号海峡银行大厦</w:t>
            </w:r>
          </w:p>
        </w:tc>
      </w:tr>
      <w:tr w:rsidR="00D7797F" w:rsidTr="00E77D60">
        <w:trPr>
          <w:jc w:val="center"/>
        </w:trPr>
        <w:tc>
          <w:tcPr>
            <w:tcW w:w="2509" w:type="dxa"/>
            <w:vMerge/>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942CD3">
              <w:rPr>
                <w:rFonts w:ascii="宋体" w:hAnsi="宋体" w:cs="宋体"/>
                <w:sz w:val="22"/>
              </w:rPr>
              <w:t>400-893-9999</w:t>
            </w:r>
          </w:p>
        </w:tc>
      </w:tr>
      <w:tr w:rsidR="00D7797F" w:rsidTr="00E77D60">
        <w:trPr>
          <w:jc w:val="center"/>
        </w:trPr>
        <w:tc>
          <w:tcPr>
            <w:tcW w:w="2509" w:type="dxa"/>
            <w:vMerge w:val="restart"/>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r w:rsidRPr="00C00C67">
              <w:rPr>
                <w:rFonts w:ascii="宋体" w:hAnsi="宋体" w:cs="Arial" w:hint="eastAsia"/>
                <w:sz w:val="22"/>
              </w:rPr>
              <w:lastRenderedPageBreak/>
              <w:t>上海浦东发展银行股份有限公司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C00C67">
              <w:rPr>
                <w:rFonts w:ascii="宋体" w:hAnsi="宋体" w:cs="Arial"/>
                <w:sz w:val="22"/>
              </w:rPr>
              <w:t>上海市中山东一路12号</w:t>
            </w:r>
          </w:p>
        </w:tc>
      </w:tr>
      <w:tr w:rsidR="00D7797F" w:rsidTr="00E77D60">
        <w:trPr>
          <w:jc w:val="center"/>
        </w:trPr>
        <w:tc>
          <w:tcPr>
            <w:tcW w:w="2509" w:type="dxa"/>
            <w:vMerge/>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Pr>
                <w:rFonts w:ascii="宋体" w:hAnsi="宋体" w:cs="Arial" w:hint="eastAsia"/>
                <w:sz w:val="22"/>
              </w:rPr>
              <w:t>9</w:t>
            </w:r>
            <w:r>
              <w:rPr>
                <w:rFonts w:ascii="宋体" w:hAnsi="宋体" w:cs="Arial"/>
                <w:sz w:val="22"/>
              </w:rPr>
              <w:t>5528</w:t>
            </w:r>
          </w:p>
        </w:tc>
      </w:tr>
      <w:tr w:rsidR="00D7797F" w:rsidTr="00E77D60">
        <w:trPr>
          <w:jc w:val="center"/>
        </w:trPr>
        <w:tc>
          <w:tcPr>
            <w:tcW w:w="2509" w:type="dxa"/>
            <w:vMerge w:val="restart"/>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387EBC">
              <w:rPr>
                <w:rFonts w:ascii="宋体" w:hAnsi="宋体" w:cs="Arial" w:hint="eastAsia"/>
                <w:sz w:val="22"/>
              </w:rPr>
              <w:t>浙江省台州市路桥区南官大道188号</w:t>
            </w:r>
          </w:p>
        </w:tc>
      </w:tr>
      <w:tr w:rsidR="00D7797F" w:rsidTr="00C20016">
        <w:trPr>
          <w:jc w:val="center"/>
        </w:trPr>
        <w:tc>
          <w:tcPr>
            <w:tcW w:w="2509" w:type="dxa"/>
            <w:vMerge/>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387EBC">
              <w:rPr>
                <w:rFonts w:ascii="宋体" w:hAnsi="宋体" w:cs="Arial" w:hint="eastAsia"/>
                <w:sz w:val="22"/>
              </w:rPr>
              <w:t>95347</w:t>
            </w:r>
          </w:p>
        </w:tc>
      </w:tr>
      <w:tr w:rsidR="006725FE" w:rsidTr="00733CEA">
        <w:trPr>
          <w:jc w:val="center"/>
        </w:trPr>
        <w:tc>
          <w:tcPr>
            <w:tcW w:w="2509" w:type="dxa"/>
            <w:vMerge w:val="restart"/>
            <w:tcBorders>
              <w:left w:val="single" w:sz="4" w:space="0" w:color="000000"/>
              <w:right w:val="single" w:sz="4" w:space="0" w:color="000000"/>
            </w:tcBorders>
            <w:vAlign w:val="center"/>
          </w:tcPr>
          <w:p w:rsidR="006725FE" w:rsidRDefault="006725FE" w:rsidP="006725FE">
            <w:pPr>
              <w:widowControl/>
              <w:jc w:val="left"/>
              <w:rPr>
                <w:rFonts w:ascii="宋体" w:hAnsi="宋体" w:cs="Arial"/>
                <w:sz w:val="22"/>
                <w:szCs w:val="22"/>
              </w:rPr>
            </w:pPr>
            <w:r w:rsidRPr="002243B9">
              <w:rPr>
                <w:rFonts w:ascii="宋体" w:hAnsi="宋体" w:cs="Arial"/>
                <w:sz w:val="22"/>
              </w:rPr>
              <w:t>交通银行股份有限公司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djustRightInd w:val="0"/>
              <w:snapToGrid w:val="0"/>
              <w:spacing w:line="300" w:lineRule="auto"/>
              <w:rPr>
                <w:rFonts w:ascii="宋体" w:hAnsi="宋体" w:cs="Arial"/>
                <w:sz w:val="22"/>
              </w:rPr>
            </w:pPr>
            <w:r w:rsidRPr="002243B9">
              <w:rPr>
                <w:rFonts w:ascii="宋体" w:hAnsi="宋体" w:cs="Arial"/>
                <w:sz w:val="22"/>
              </w:rPr>
              <w:t>上海市浦东新区</w:t>
            </w:r>
            <w:r>
              <w:rPr>
                <w:rFonts w:ascii="宋体" w:hAnsi="宋体" w:cs="Arial" w:hint="eastAsia"/>
                <w:sz w:val="22"/>
              </w:rPr>
              <w:t>银</w:t>
            </w:r>
            <w:r w:rsidRPr="00ED181D">
              <w:rPr>
                <w:rFonts w:ascii="宋体" w:hAnsi="宋体" w:cs="Arial"/>
                <w:sz w:val="22"/>
              </w:rPr>
              <w:t>城</w:t>
            </w:r>
            <w:r w:rsidRPr="002243B9">
              <w:rPr>
                <w:rFonts w:ascii="宋体" w:hAnsi="宋体" w:cs="Arial"/>
                <w:sz w:val="22"/>
              </w:rPr>
              <w:t>中路188号交银金融大厦</w:t>
            </w:r>
          </w:p>
        </w:tc>
      </w:tr>
      <w:tr w:rsidR="006725FE" w:rsidTr="00733CEA">
        <w:trPr>
          <w:jc w:val="center"/>
        </w:trPr>
        <w:tc>
          <w:tcPr>
            <w:tcW w:w="2509" w:type="dxa"/>
            <w:vMerge/>
            <w:tcBorders>
              <w:left w:val="single" w:sz="4" w:space="0" w:color="000000"/>
              <w:right w:val="single" w:sz="4" w:space="0" w:color="000000"/>
            </w:tcBorders>
            <w:vAlign w:val="center"/>
          </w:tcPr>
          <w:p w:rsidR="006725FE" w:rsidRDefault="006725FE" w:rsidP="006725F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5559</w:t>
            </w:r>
          </w:p>
        </w:tc>
      </w:tr>
      <w:tr w:rsidR="006725FE" w:rsidTr="00815DB2">
        <w:trPr>
          <w:jc w:val="center"/>
        </w:trPr>
        <w:tc>
          <w:tcPr>
            <w:tcW w:w="2509" w:type="dxa"/>
            <w:vMerge w:val="restart"/>
            <w:tcBorders>
              <w:left w:val="single" w:sz="4" w:space="0" w:color="000000"/>
              <w:right w:val="single" w:sz="4" w:space="0" w:color="000000"/>
            </w:tcBorders>
            <w:vAlign w:val="center"/>
          </w:tcPr>
          <w:p w:rsidR="006725FE" w:rsidRDefault="006725FE" w:rsidP="006725FE">
            <w:pPr>
              <w:widowControl/>
              <w:jc w:val="left"/>
              <w:rPr>
                <w:rFonts w:ascii="宋体" w:hAnsi="宋体" w:cs="Arial"/>
                <w:sz w:val="22"/>
                <w:szCs w:val="22"/>
              </w:rPr>
            </w:pPr>
            <w:r>
              <w:rPr>
                <w:rFonts w:ascii="宋体" w:hAnsi="宋体" w:cs="Arial" w:hint="eastAsia"/>
                <w:sz w:val="22"/>
              </w:rPr>
              <w:t>平安银行股份有限公司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djustRightInd w:val="0"/>
              <w:snapToGrid w:val="0"/>
              <w:spacing w:line="300" w:lineRule="auto"/>
              <w:rPr>
                <w:rFonts w:ascii="宋体" w:hAnsi="宋体" w:cs="Arial"/>
                <w:sz w:val="22"/>
              </w:rPr>
            </w:pPr>
            <w:r w:rsidRPr="00387EBC">
              <w:rPr>
                <w:rFonts w:ascii="宋体" w:hAnsi="宋体" w:cs="Arial"/>
                <w:sz w:val="22"/>
              </w:rPr>
              <w:t>广东省深圳市深南东路5047号</w:t>
            </w:r>
          </w:p>
        </w:tc>
      </w:tr>
      <w:tr w:rsidR="006725FE" w:rsidTr="00C20016">
        <w:trPr>
          <w:jc w:val="center"/>
        </w:trPr>
        <w:tc>
          <w:tcPr>
            <w:tcW w:w="2509" w:type="dxa"/>
            <w:vMerge/>
            <w:tcBorders>
              <w:left w:val="single" w:sz="4" w:space="0" w:color="000000"/>
              <w:right w:val="single" w:sz="4" w:space="0" w:color="000000"/>
            </w:tcBorders>
            <w:vAlign w:val="center"/>
          </w:tcPr>
          <w:p w:rsidR="006725FE" w:rsidRDefault="006725FE" w:rsidP="006725F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5511</w:t>
            </w:r>
          </w:p>
        </w:tc>
      </w:tr>
      <w:tr w:rsidR="0080781E" w:rsidTr="005843D7">
        <w:trPr>
          <w:jc w:val="center"/>
        </w:trPr>
        <w:tc>
          <w:tcPr>
            <w:tcW w:w="2509" w:type="dxa"/>
            <w:vMerge w:val="restart"/>
            <w:tcBorders>
              <w:left w:val="single" w:sz="4" w:space="0" w:color="000000"/>
              <w:right w:val="single" w:sz="4" w:space="0" w:color="000000"/>
            </w:tcBorders>
            <w:vAlign w:val="center"/>
          </w:tcPr>
          <w:p w:rsidR="0080781E" w:rsidRDefault="0080781E" w:rsidP="0080781E">
            <w:pPr>
              <w:widowControl/>
              <w:jc w:val="left"/>
              <w:rPr>
                <w:rFonts w:ascii="宋体" w:hAnsi="宋体" w:cs="Arial"/>
                <w:sz w:val="22"/>
                <w:szCs w:val="22"/>
              </w:rPr>
            </w:pPr>
            <w:r>
              <w:rPr>
                <w:rFonts w:ascii="宋体" w:hAnsi="宋体" w:cs="Arial" w:hint="eastAsia"/>
                <w:sz w:val="22"/>
              </w:rPr>
              <w:t>中国银行股份有限公司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0781E" w:rsidRDefault="0080781E" w:rsidP="0080781E">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0781E" w:rsidRDefault="0080781E" w:rsidP="0080781E">
            <w:pPr>
              <w:adjustRightInd w:val="0"/>
              <w:snapToGrid w:val="0"/>
              <w:spacing w:line="300" w:lineRule="auto"/>
              <w:rPr>
                <w:rFonts w:ascii="宋体" w:hAnsi="宋体" w:cs="Arial"/>
                <w:sz w:val="22"/>
              </w:rPr>
            </w:pPr>
            <w:r>
              <w:rPr>
                <w:rFonts w:ascii="宋体" w:hAnsi="宋体" w:cs="Arial" w:hint="eastAsia"/>
                <w:sz w:val="22"/>
              </w:rPr>
              <w:t>北京市</w:t>
            </w:r>
            <w:r>
              <w:rPr>
                <w:rFonts w:ascii="宋体" w:hAnsi="宋体" w:cs="Arial"/>
                <w:sz w:val="22"/>
              </w:rPr>
              <w:t>西城区复兴门内大街</w:t>
            </w:r>
            <w:r>
              <w:rPr>
                <w:rFonts w:ascii="宋体" w:hAnsi="宋体" w:cs="Arial" w:hint="eastAsia"/>
                <w:sz w:val="22"/>
              </w:rPr>
              <w:t>1号中银大厦</w:t>
            </w:r>
          </w:p>
        </w:tc>
      </w:tr>
      <w:tr w:rsidR="0080781E" w:rsidTr="00960CA4">
        <w:trPr>
          <w:jc w:val="center"/>
        </w:trPr>
        <w:tc>
          <w:tcPr>
            <w:tcW w:w="2509" w:type="dxa"/>
            <w:vMerge/>
            <w:tcBorders>
              <w:left w:val="single" w:sz="4" w:space="0" w:color="000000"/>
              <w:right w:val="single" w:sz="4" w:space="0" w:color="000000"/>
            </w:tcBorders>
            <w:vAlign w:val="center"/>
          </w:tcPr>
          <w:p w:rsidR="0080781E" w:rsidRDefault="0080781E" w:rsidP="0080781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0781E" w:rsidRDefault="0080781E" w:rsidP="0080781E">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0781E" w:rsidRDefault="0080781E" w:rsidP="0080781E">
            <w:pPr>
              <w:adjustRightInd w:val="0"/>
              <w:snapToGrid w:val="0"/>
              <w:spacing w:line="300" w:lineRule="auto"/>
              <w:rPr>
                <w:rFonts w:ascii="宋体" w:hAnsi="宋体" w:cs="Arial"/>
                <w:sz w:val="22"/>
              </w:rPr>
            </w:pPr>
            <w:r>
              <w:rPr>
                <w:rFonts w:ascii="宋体" w:hAnsi="宋体" w:cs="Arial" w:hint="eastAsia"/>
                <w:sz w:val="22"/>
              </w:rPr>
              <w:t>95566</w:t>
            </w:r>
          </w:p>
        </w:tc>
      </w:tr>
      <w:tr w:rsidR="00A34136" w:rsidTr="003D3852">
        <w:trPr>
          <w:jc w:val="center"/>
        </w:trPr>
        <w:tc>
          <w:tcPr>
            <w:tcW w:w="2509" w:type="dxa"/>
            <w:vMerge w:val="restart"/>
            <w:tcBorders>
              <w:left w:val="single" w:sz="4" w:space="0" w:color="000000"/>
              <w:right w:val="single" w:sz="4" w:space="0" w:color="000000"/>
            </w:tcBorders>
            <w:vAlign w:val="center"/>
          </w:tcPr>
          <w:p w:rsidR="00A34136" w:rsidRDefault="00A34136" w:rsidP="00A34136">
            <w:pPr>
              <w:widowControl/>
              <w:jc w:val="left"/>
              <w:rPr>
                <w:rFonts w:ascii="宋体" w:hAnsi="宋体" w:cs="Arial"/>
                <w:sz w:val="22"/>
                <w:szCs w:val="22"/>
              </w:rPr>
            </w:pPr>
            <w:r w:rsidRPr="00DD1405">
              <w:rPr>
                <w:rFonts w:ascii="宋体" w:hAnsi="宋体" w:cs="Arial"/>
                <w:sz w:val="22"/>
              </w:rPr>
              <w:t>绍兴银行股份有限公司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djustRightInd w:val="0"/>
              <w:snapToGrid w:val="0"/>
              <w:spacing w:line="300" w:lineRule="auto"/>
              <w:rPr>
                <w:rFonts w:ascii="宋体" w:hAnsi="宋体" w:cs="Arial"/>
                <w:sz w:val="22"/>
              </w:rPr>
            </w:pPr>
            <w:r w:rsidRPr="00DD1405">
              <w:rPr>
                <w:rFonts w:ascii="宋体" w:hAnsi="宋体" w:cs="Arial"/>
                <w:sz w:val="22"/>
              </w:rPr>
              <w:t>浙江省绍兴市中兴南路1号</w:t>
            </w:r>
          </w:p>
        </w:tc>
      </w:tr>
      <w:tr w:rsidR="00A34136" w:rsidTr="003D3852">
        <w:trPr>
          <w:jc w:val="center"/>
        </w:trPr>
        <w:tc>
          <w:tcPr>
            <w:tcW w:w="2509" w:type="dxa"/>
            <w:vMerge/>
            <w:tcBorders>
              <w:left w:val="single" w:sz="4" w:space="0" w:color="000000"/>
              <w:right w:val="single" w:sz="4" w:space="0" w:color="000000"/>
            </w:tcBorders>
            <w:vAlign w:val="center"/>
          </w:tcPr>
          <w:p w:rsidR="00A34136" w:rsidRDefault="00A34136" w:rsidP="00A34136">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djustRightInd w:val="0"/>
              <w:snapToGrid w:val="0"/>
              <w:spacing w:line="300" w:lineRule="auto"/>
              <w:rPr>
                <w:rFonts w:ascii="宋体" w:hAnsi="宋体" w:cs="Arial"/>
                <w:sz w:val="22"/>
              </w:rPr>
            </w:pPr>
            <w:r w:rsidRPr="00DD1405">
              <w:rPr>
                <w:rFonts w:ascii="宋体" w:hAnsi="宋体" w:cs="Arial"/>
                <w:sz w:val="22"/>
              </w:rPr>
              <w:t>96528</w:t>
            </w:r>
          </w:p>
        </w:tc>
      </w:tr>
      <w:tr w:rsidR="00A34136" w:rsidTr="00D46584">
        <w:trPr>
          <w:jc w:val="center"/>
        </w:trPr>
        <w:tc>
          <w:tcPr>
            <w:tcW w:w="2509" w:type="dxa"/>
            <w:vMerge w:val="restart"/>
            <w:tcBorders>
              <w:left w:val="single" w:sz="4" w:space="0" w:color="000000"/>
              <w:right w:val="single" w:sz="4" w:space="0" w:color="000000"/>
            </w:tcBorders>
            <w:vAlign w:val="center"/>
          </w:tcPr>
          <w:p w:rsidR="00A34136" w:rsidRDefault="00A34136" w:rsidP="00A34136">
            <w:pPr>
              <w:widowControl/>
              <w:jc w:val="left"/>
              <w:rPr>
                <w:rFonts w:ascii="宋体" w:hAnsi="宋体" w:cs="Arial"/>
                <w:sz w:val="22"/>
                <w:szCs w:val="22"/>
              </w:rPr>
            </w:pPr>
            <w:r w:rsidRPr="00504043">
              <w:rPr>
                <w:rFonts w:ascii="宋体" w:hAnsi="宋体" w:cs="宋体"/>
                <w:sz w:val="22"/>
              </w:rPr>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djustRightInd w:val="0"/>
              <w:snapToGrid w:val="0"/>
              <w:spacing w:line="300" w:lineRule="auto"/>
              <w:rPr>
                <w:rFonts w:ascii="宋体" w:hAnsi="宋体" w:cs="Arial"/>
                <w:sz w:val="22"/>
              </w:rPr>
            </w:pPr>
            <w:r w:rsidRPr="00504043">
              <w:rPr>
                <w:rFonts w:ascii="宋体" w:hAnsi="宋体" w:cs="宋体"/>
                <w:sz w:val="22"/>
              </w:rPr>
              <w:t>江苏省苏州市吴江区中山南路1777号</w:t>
            </w:r>
          </w:p>
        </w:tc>
      </w:tr>
      <w:tr w:rsidR="00A34136" w:rsidTr="00CD1A7E">
        <w:trPr>
          <w:jc w:val="center"/>
        </w:trPr>
        <w:tc>
          <w:tcPr>
            <w:tcW w:w="2509" w:type="dxa"/>
            <w:vMerge/>
            <w:tcBorders>
              <w:left w:val="single" w:sz="4" w:space="0" w:color="000000"/>
              <w:right w:val="single" w:sz="4" w:space="0" w:color="000000"/>
            </w:tcBorders>
            <w:vAlign w:val="center"/>
          </w:tcPr>
          <w:p w:rsidR="00A34136" w:rsidRDefault="00A34136" w:rsidP="00A34136">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djustRightInd w:val="0"/>
              <w:snapToGrid w:val="0"/>
              <w:spacing w:line="300" w:lineRule="auto"/>
              <w:rPr>
                <w:rFonts w:ascii="宋体" w:hAnsi="宋体" w:cs="Arial"/>
                <w:sz w:val="22"/>
              </w:rPr>
            </w:pPr>
            <w:r w:rsidRPr="00504043">
              <w:rPr>
                <w:rFonts w:ascii="宋体" w:hAnsi="宋体" w:cs="宋体"/>
                <w:sz w:val="22"/>
              </w:rPr>
              <w:t>956111</w:t>
            </w:r>
          </w:p>
        </w:tc>
      </w:tr>
      <w:tr w:rsidR="001A1B79" w:rsidTr="001559CB">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761426">
              <w:rPr>
                <w:rFonts w:ascii="宋体" w:hAnsi="宋体" w:cs="宋体"/>
                <w:sz w:val="22"/>
              </w:rPr>
              <w:t>宁波鄞州农村商业银行股份有限公司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761426">
              <w:rPr>
                <w:rFonts w:ascii="宋体" w:hAnsi="宋体" w:cs="宋体"/>
                <w:sz w:val="22"/>
              </w:rPr>
              <w:t>浙江省宁波市鄞州区民惠西路88号</w:t>
            </w:r>
          </w:p>
        </w:tc>
      </w:tr>
      <w:tr w:rsidR="001A1B79" w:rsidTr="001559CB">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761426">
              <w:rPr>
                <w:rFonts w:ascii="宋体" w:hAnsi="宋体" w:cs="宋体"/>
                <w:sz w:val="22"/>
              </w:rPr>
              <w:t>956058</w:t>
            </w:r>
          </w:p>
        </w:tc>
      </w:tr>
      <w:tr w:rsidR="001A1B79" w:rsidTr="00D97177">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DE1572">
              <w:rPr>
                <w:rFonts w:ascii="宋体" w:hAnsi="宋体" w:cs="Arial"/>
                <w:sz w:val="22"/>
              </w:rPr>
              <w:t>宁波余姚农村商业银行股份有限公司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DE1572">
              <w:rPr>
                <w:rFonts w:ascii="宋体" w:hAnsi="宋体" w:cs="Arial"/>
                <w:sz w:val="22"/>
              </w:rPr>
              <w:t>宁波余姚市新建路69号</w:t>
            </w:r>
          </w:p>
        </w:tc>
      </w:tr>
      <w:tr w:rsidR="001A1B79" w:rsidTr="00D97177">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DE1572">
              <w:rPr>
                <w:rFonts w:ascii="宋体" w:hAnsi="宋体" w:cs="Arial"/>
                <w:sz w:val="22"/>
              </w:rPr>
              <w:t>0574-62628888</w:t>
            </w:r>
          </w:p>
        </w:tc>
      </w:tr>
      <w:tr w:rsidR="001A1B79" w:rsidTr="00784DAA">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701A0E">
              <w:rPr>
                <w:rFonts w:ascii="宋体" w:hAnsi="宋体" w:cs="宋体"/>
                <w:sz w:val="22"/>
              </w:rPr>
              <w:t>浙江台州路桥农村商业银行股份有限公司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701A0E">
              <w:rPr>
                <w:rFonts w:ascii="宋体" w:hAnsi="宋体" w:cs="宋体"/>
                <w:sz w:val="22"/>
              </w:rPr>
              <w:t>浙江省台州市路桥区路北街道中心大道5789号</w:t>
            </w:r>
          </w:p>
        </w:tc>
      </w:tr>
      <w:tr w:rsidR="001A1B79" w:rsidTr="00784DAA">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701A0E">
              <w:rPr>
                <w:rFonts w:ascii="宋体" w:hAnsi="宋体" w:cs="宋体"/>
                <w:sz w:val="22"/>
              </w:rPr>
              <w:t>96596</w:t>
            </w:r>
          </w:p>
        </w:tc>
      </w:tr>
      <w:tr w:rsidR="001A1B79" w:rsidTr="00882FE4">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1974CE">
              <w:rPr>
                <w:rFonts w:ascii="宋体" w:hAnsi="宋体" w:cs="宋体"/>
                <w:sz w:val="22"/>
                <w:szCs w:val="22"/>
              </w:rPr>
              <w:t>广州银行股份有限公司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1974CE">
              <w:rPr>
                <w:rFonts w:ascii="宋体" w:hAnsi="宋体" w:cs="宋体"/>
                <w:sz w:val="22"/>
                <w:szCs w:val="22"/>
              </w:rPr>
              <w:t>广东省广州市天河区珠江东路30号</w:t>
            </w:r>
          </w:p>
        </w:tc>
      </w:tr>
      <w:tr w:rsidR="001A1B79" w:rsidTr="00882FE4">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1974CE">
              <w:rPr>
                <w:rFonts w:ascii="宋体" w:hAnsi="宋体" w:cs="宋体"/>
                <w:sz w:val="22"/>
                <w:szCs w:val="22"/>
              </w:rPr>
              <w:t>400-8396699</w:t>
            </w:r>
          </w:p>
        </w:tc>
      </w:tr>
      <w:tr w:rsidR="001A1B79" w:rsidTr="00D81304">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E82F63">
              <w:rPr>
                <w:rFonts w:ascii="宋体" w:hAnsi="宋体" w:cs="Arial" w:hint="eastAsia"/>
                <w:sz w:val="22"/>
              </w:rPr>
              <w:t>东莞农村商业银行股份有限公司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DE151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387EBC">
              <w:rPr>
                <w:rFonts w:ascii="宋体" w:hAnsi="宋体" w:cs="Arial" w:hint="eastAsia"/>
                <w:sz w:val="22"/>
              </w:rPr>
              <w:t>广东省东莞市东城</w:t>
            </w:r>
            <w:r>
              <w:rPr>
                <w:rFonts w:ascii="宋体" w:hAnsi="宋体" w:cs="Arial" w:hint="eastAsia"/>
                <w:sz w:val="22"/>
              </w:rPr>
              <w:t>区</w:t>
            </w:r>
            <w:r w:rsidRPr="00387EBC">
              <w:rPr>
                <w:rFonts w:ascii="宋体" w:hAnsi="宋体" w:cs="Arial" w:hint="eastAsia"/>
                <w:sz w:val="22"/>
              </w:rPr>
              <w:t>鸿福东路2号</w:t>
            </w:r>
          </w:p>
        </w:tc>
      </w:tr>
      <w:tr w:rsidR="001A1B79" w:rsidTr="00A9585C">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Pr>
                <w:rFonts w:ascii="宋体" w:hAnsi="宋体" w:cs="Arial" w:hint="eastAsia"/>
                <w:sz w:val="22"/>
              </w:rPr>
              <w:t>0769-</w:t>
            </w:r>
            <w:r w:rsidRPr="00387EBC">
              <w:rPr>
                <w:rFonts w:ascii="宋体" w:hAnsi="宋体" w:cs="Arial"/>
                <w:sz w:val="22"/>
              </w:rPr>
              <w:t>961122</w:t>
            </w:r>
          </w:p>
        </w:tc>
      </w:tr>
      <w:tr w:rsidR="008E6518" w:rsidTr="009A5807">
        <w:trPr>
          <w:jc w:val="center"/>
        </w:trPr>
        <w:tc>
          <w:tcPr>
            <w:tcW w:w="2509" w:type="dxa"/>
            <w:vMerge w:val="restart"/>
            <w:tcBorders>
              <w:left w:val="single" w:sz="4" w:space="0" w:color="000000"/>
              <w:right w:val="single" w:sz="4" w:space="0" w:color="000000"/>
            </w:tcBorders>
            <w:vAlign w:val="center"/>
          </w:tcPr>
          <w:p w:rsidR="008E6518" w:rsidRDefault="008E6518" w:rsidP="008E6518">
            <w:pPr>
              <w:widowControl/>
              <w:jc w:val="left"/>
              <w:rPr>
                <w:rFonts w:ascii="宋体" w:hAnsi="宋体" w:cs="Arial"/>
                <w:sz w:val="22"/>
                <w:szCs w:val="22"/>
              </w:rPr>
            </w:pPr>
            <w:r w:rsidRPr="0055524D">
              <w:rPr>
                <w:rFonts w:ascii="宋体" w:hAnsi="宋体" w:cs="Arial"/>
                <w:sz w:val="22"/>
              </w:rPr>
              <w:t>浙江杭州余杭农村商业银行股份有限公司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djustRightInd w:val="0"/>
              <w:snapToGrid w:val="0"/>
              <w:spacing w:line="300" w:lineRule="auto"/>
              <w:rPr>
                <w:rFonts w:ascii="宋体" w:hAnsi="宋体" w:cs="Arial"/>
                <w:sz w:val="22"/>
              </w:rPr>
            </w:pPr>
            <w:r w:rsidRPr="00D832A9">
              <w:rPr>
                <w:rFonts w:ascii="宋体" w:hAnsi="宋体" w:cs="Arial"/>
                <w:sz w:val="22"/>
              </w:rPr>
              <w:t>浙江省瑞安市安阳街道万松东路148号</w:t>
            </w:r>
          </w:p>
        </w:tc>
      </w:tr>
      <w:tr w:rsidR="008E6518" w:rsidTr="009A5807">
        <w:trPr>
          <w:jc w:val="center"/>
        </w:trPr>
        <w:tc>
          <w:tcPr>
            <w:tcW w:w="2509" w:type="dxa"/>
            <w:vMerge/>
            <w:tcBorders>
              <w:left w:val="single" w:sz="4" w:space="0" w:color="000000"/>
              <w:right w:val="single" w:sz="4" w:space="0" w:color="000000"/>
            </w:tcBorders>
            <w:vAlign w:val="center"/>
          </w:tcPr>
          <w:p w:rsidR="008E6518" w:rsidRDefault="008E6518" w:rsidP="008E6518">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djustRightInd w:val="0"/>
              <w:snapToGrid w:val="0"/>
              <w:spacing w:line="300" w:lineRule="auto"/>
              <w:rPr>
                <w:rFonts w:ascii="宋体" w:hAnsi="宋体" w:cs="Arial"/>
                <w:sz w:val="22"/>
              </w:rPr>
            </w:pPr>
            <w:r>
              <w:rPr>
                <w:rFonts w:ascii="宋体" w:hAnsi="宋体" w:cs="Arial"/>
                <w:sz w:val="22"/>
              </w:rPr>
              <w:t>400</w:t>
            </w:r>
            <w:r w:rsidRPr="0055524D">
              <w:rPr>
                <w:rFonts w:ascii="宋体" w:hAnsi="宋体" w:cs="Arial"/>
                <w:sz w:val="22"/>
              </w:rPr>
              <w:t>8896596</w:t>
            </w:r>
          </w:p>
        </w:tc>
      </w:tr>
      <w:tr w:rsidR="008E6518" w:rsidTr="00372235">
        <w:trPr>
          <w:jc w:val="center"/>
        </w:trPr>
        <w:tc>
          <w:tcPr>
            <w:tcW w:w="2509" w:type="dxa"/>
            <w:vMerge w:val="restart"/>
            <w:tcBorders>
              <w:left w:val="single" w:sz="4" w:space="0" w:color="000000"/>
              <w:right w:val="single" w:sz="4" w:space="0" w:color="000000"/>
            </w:tcBorders>
            <w:vAlign w:val="center"/>
          </w:tcPr>
          <w:p w:rsidR="008E6518" w:rsidRDefault="008E6518" w:rsidP="008E6518">
            <w:pPr>
              <w:widowControl/>
              <w:jc w:val="left"/>
              <w:rPr>
                <w:rFonts w:ascii="宋体" w:hAnsi="宋体" w:cs="Arial"/>
                <w:sz w:val="22"/>
                <w:szCs w:val="22"/>
              </w:rPr>
            </w:pPr>
            <w:r w:rsidRPr="00B159FD">
              <w:rPr>
                <w:rFonts w:ascii="宋体" w:hAnsi="宋体" w:cs="宋体"/>
                <w:sz w:val="22"/>
                <w:szCs w:val="22"/>
              </w:rPr>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djustRightInd w:val="0"/>
              <w:snapToGrid w:val="0"/>
              <w:spacing w:line="300" w:lineRule="auto"/>
              <w:rPr>
                <w:rFonts w:ascii="宋体" w:hAnsi="宋体" w:cs="Arial"/>
                <w:sz w:val="22"/>
              </w:rPr>
            </w:pPr>
            <w:r w:rsidRPr="00B159FD">
              <w:rPr>
                <w:rFonts w:ascii="宋体" w:hAnsi="宋体" w:cs="宋体"/>
                <w:sz w:val="22"/>
                <w:szCs w:val="22"/>
              </w:rPr>
              <w:t>浙江省湖州市南浔区南浔镇人瑞路1188号</w:t>
            </w:r>
          </w:p>
        </w:tc>
      </w:tr>
      <w:tr w:rsidR="008E6518" w:rsidTr="0060799A">
        <w:trPr>
          <w:jc w:val="center"/>
        </w:trPr>
        <w:tc>
          <w:tcPr>
            <w:tcW w:w="2509" w:type="dxa"/>
            <w:vMerge/>
            <w:tcBorders>
              <w:left w:val="single" w:sz="4" w:space="0" w:color="000000"/>
              <w:right w:val="single" w:sz="4" w:space="0" w:color="000000"/>
            </w:tcBorders>
            <w:vAlign w:val="center"/>
          </w:tcPr>
          <w:p w:rsidR="008E6518" w:rsidRDefault="008E6518" w:rsidP="008E6518">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djustRightInd w:val="0"/>
              <w:snapToGrid w:val="0"/>
              <w:spacing w:line="300" w:lineRule="auto"/>
              <w:rPr>
                <w:rFonts w:ascii="宋体" w:hAnsi="宋体" w:cs="Arial"/>
                <w:sz w:val="22"/>
              </w:rPr>
            </w:pPr>
            <w:r w:rsidRPr="00B159FD">
              <w:rPr>
                <w:rFonts w:ascii="宋体" w:hAnsi="宋体" w:cs="宋体"/>
                <w:sz w:val="22"/>
                <w:szCs w:val="22"/>
              </w:rPr>
              <w:t>96596</w:t>
            </w:r>
          </w:p>
        </w:tc>
      </w:tr>
      <w:tr w:rsidR="00984BE9" w:rsidTr="0041231B">
        <w:trPr>
          <w:jc w:val="center"/>
        </w:trPr>
        <w:tc>
          <w:tcPr>
            <w:tcW w:w="2509" w:type="dxa"/>
            <w:vMerge w:val="restart"/>
            <w:tcBorders>
              <w:left w:val="single" w:sz="4" w:space="0" w:color="000000"/>
              <w:right w:val="single" w:sz="4" w:space="0" w:color="000000"/>
            </w:tcBorders>
            <w:vAlign w:val="center"/>
          </w:tcPr>
          <w:p w:rsidR="00984BE9" w:rsidRDefault="00984BE9" w:rsidP="00984BE9">
            <w:pPr>
              <w:widowControl/>
              <w:jc w:val="left"/>
              <w:rPr>
                <w:rFonts w:ascii="宋体" w:hAnsi="宋体" w:cs="Arial"/>
                <w:sz w:val="22"/>
                <w:szCs w:val="22"/>
              </w:rPr>
            </w:pPr>
            <w:r>
              <w:rPr>
                <w:rFonts w:ascii="宋体" w:hAnsi="宋体" w:cs="宋体" w:hint="eastAsia"/>
                <w:sz w:val="22"/>
              </w:rPr>
              <w:t>盛京银行股份有限公司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984BE9" w:rsidRPr="006D461E" w:rsidRDefault="00984BE9" w:rsidP="00984BE9">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984BE9" w:rsidRPr="00B159FD" w:rsidRDefault="00984BE9" w:rsidP="00984BE9">
            <w:pPr>
              <w:adjustRightInd w:val="0"/>
              <w:snapToGrid w:val="0"/>
              <w:spacing w:line="300" w:lineRule="auto"/>
              <w:rPr>
                <w:rFonts w:ascii="宋体" w:hAnsi="宋体" w:cs="宋体"/>
                <w:sz w:val="22"/>
                <w:szCs w:val="22"/>
              </w:rPr>
            </w:pPr>
            <w:r>
              <w:rPr>
                <w:rFonts w:ascii="宋体" w:hAnsi="宋体" w:cs="宋体" w:hint="eastAsia"/>
                <w:sz w:val="22"/>
              </w:rPr>
              <w:t>沈阳市沈河区北站路109号</w:t>
            </w:r>
          </w:p>
        </w:tc>
      </w:tr>
      <w:tr w:rsidR="00984BE9" w:rsidTr="00467FBD">
        <w:trPr>
          <w:jc w:val="center"/>
        </w:trPr>
        <w:tc>
          <w:tcPr>
            <w:tcW w:w="2509" w:type="dxa"/>
            <w:vMerge/>
            <w:tcBorders>
              <w:left w:val="single" w:sz="4" w:space="0" w:color="000000"/>
              <w:right w:val="single" w:sz="4" w:space="0" w:color="000000"/>
            </w:tcBorders>
            <w:vAlign w:val="center"/>
          </w:tcPr>
          <w:p w:rsidR="00984BE9" w:rsidRDefault="00984BE9" w:rsidP="00984BE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984BE9" w:rsidRPr="006D461E" w:rsidRDefault="00984BE9" w:rsidP="00984BE9">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984BE9" w:rsidRPr="00B159FD" w:rsidRDefault="00984BE9" w:rsidP="00984BE9">
            <w:pPr>
              <w:adjustRightInd w:val="0"/>
              <w:snapToGrid w:val="0"/>
              <w:spacing w:line="300" w:lineRule="auto"/>
              <w:rPr>
                <w:rFonts w:ascii="宋体" w:hAnsi="宋体" w:cs="宋体"/>
                <w:sz w:val="22"/>
                <w:szCs w:val="22"/>
              </w:rPr>
            </w:pPr>
            <w:r>
              <w:rPr>
                <w:rFonts w:ascii="宋体" w:hAnsi="宋体" w:cs="宋体" w:hint="eastAsia"/>
                <w:sz w:val="22"/>
              </w:rPr>
              <w:t>95337</w:t>
            </w:r>
          </w:p>
        </w:tc>
      </w:tr>
      <w:tr w:rsidR="002C619A" w:rsidTr="00066745">
        <w:trPr>
          <w:jc w:val="center"/>
        </w:trPr>
        <w:tc>
          <w:tcPr>
            <w:tcW w:w="2509" w:type="dxa"/>
            <w:vMerge w:val="restart"/>
            <w:tcBorders>
              <w:left w:val="single" w:sz="4" w:space="0" w:color="000000"/>
              <w:right w:val="single" w:sz="4" w:space="0" w:color="000000"/>
            </w:tcBorders>
            <w:vAlign w:val="center"/>
          </w:tcPr>
          <w:p w:rsidR="002C619A" w:rsidRDefault="002C619A" w:rsidP="002C619A">
            <w:pPr>
              <w:widowControl/>
              <w:jc w:val="left"/>
              <w:rPr>
                <w:rFonts w:ascii="宋体" w:hAnsi="宋体" w:cs="Arial"/>
                <w:sz w:val="22"/>
                <w:szCs w:val="22"/>
              </w:rPr>
            </w:pPr>
            <w:r>
              <w:rPr>
                <w:rFonts w:ascii="宋体" w:hAnsi="宋体" w:cs="Arial" w:hint="eastAsia"/>
                <w:sz w:val="22"/>
              </w:rPr>
              <w:t>深圳前海微众银行股份有限公司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2C619A" w:rsidRPr="006D461E" w:rsidRDefault="002C619A" w:rsidP="002C619A">
            <w:pPr>
              <w:autoSpaceDE w:val="0"/>
              <w:autoSpaceDN w:val="0"/>
              <w:adjustRightInd w:val="0"/>
              <w:snapToGrid w:val="0"/>
              <w:spacing w:line="300" w:lineRule="auto"/>
              <w:jc w:val="left"/>
              <w:rPr>
                <w:rFonts w:ascii="宋体" w:hAnsi="宋体" w:cs="宋体"/>
                <w:sz w:val="22"/>
              </w:rPr>
            </w:pPr>
            <w:r w:rsidRPr="00D02D09">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2C619A" w:rsidRDefault="002C619A" w:rsidP="002C619A">
            <w:pPr>
              <w:adjustRightInd w:val="0"/>
              <w:snapToGrid w:val="0"/>
              <w:spacing w:line="300" w:lineRule="auto"/>
              <w:rPr>
                <w:rFonts w:ascii="宋体" w:hAnsi="宋体" w:cs="宋体"/>
                <w:sz w:val="22"/>
              </w:rPr>
            </w:pPr>
            <w:r w:rsidRPr="003C4A2F">
              <w:rPr>
                <w:rFonts w:ascii="宋体" w:hAnsi="宋体" w:cs="宋体" w:hint="eastAsia"/>
                <w:sz w:val="22"/>
              </w:rPr>
              <w:t>深圳市南山区南山街道金港街</w:t>
            </w:r>
            <w:r w:rsidRPr="003C4A2F">
              <w:rPr>
                <w:rFonts w:ascii="宋体" w:hAnsi="宋体" w:cs="宋体"/>
                <w:sz w:val="22"/>
              </w:rPr>
              <w:t xml:space="preserve"> 88 </w:t>
            </w:r>
            <w:r w:rsidRPr="003C4A2F">
              <w:rPr>
                <w:rFonts w:ascii="宋体" w:hAnsi="宋体" w:cs="宋体" w:hint="eastAsia"/>
                <w:sz w:val="22"/>
              </w:rPr>
              <w:t>号微众银行大厦</w:t>
            </w:r>
            <w:r w:rsidRPr="003C4A2F">
              <w:rPr>
                <w:rFonts w:ascii="宋体" w:hAnsi="宋体" w:cs="宋体"/>
                <w:sz w:val="22"/>
              </w:rPr>
              <w:t>1</w:t>
            </w:r>
            <w:r w:rsidRPr="003C4A2F">
              <w:rPr>
                <w:rFonts w:ascii="宋体" w:hAnsi="宋体" w:cs="宋体" w:hint="eastAsia"/>
                <w:sz w:val="22"/>
              </w:rPr>
              <w:t>层、</w:t>
            </w:r>
            <w:r w:rsidRPr="003C4A2F">
              <w:rPr>
                <w:rFonts w:ascii="宋体" w:hAnsi="宋体" w:cs="宋体"/>
                <w:sz w:val="22"/>
              </w:rPr>
              <w:t>7-10</w:t>
            </w:r>
            <w:r w:rsidRPr="003C4A2F">
              <w:rPr>
                <w:rFonts w:ascii="宋体" w:hAnsi="宋体" w:cs="宋体" w:hint="eastAsia"/>
                <w:sz w:val="22"/>
              </w:rPr>
              <w:t>层、</w:t>
            </w:r>
            <w:r w:rsidRPr="003C4A2F">
              <w:rPr>
                <w:rFonts w:ascii="宋体" w:hAnsi="宋体" w:cs="宋体"/>
                <w:sz w:val="22"/>
              </w:rPr>
              <w:t>12-21</w:t>
            </w:r>
            <w:r w:rsidRPr="003C4A2F">
              <w:rPr>
                <w:rFonts w:ascii="宋体" w:hAnsi="宋体" w:cs="宋体" w:hint="eastAsia"/>
                <w:sz w:val="22"/>
              </w:rPr>
              <w:t>层、</w:t>
            </w:r>
            <w:r w:rsidRPr="003C4A2F">
              <w:rPr>
                <w:rFonts w:ascii="宋体" w:hAnsi="宋体" w:cs="宋体"/>
                <w:sz w:val="22"/>
              </w:rPr>
              <w:t>23-30</w:t>
            </w:r>
            <w:r w:rsidRPr="003C4A2F">
              <w:rPr>
                <w:rFonts w:ascii="宋体" w:hAnsi="宋体" w:cs="宋体" w:hint="eastAsia"/>
                <w:sz w:val="22"/>
              </w:rPr>
              <w:t>层</w:t>
            </w:r>
          </w:p>
        </w:tc>
      </w:tr>
      <w:tr w:rsidR="002C619A" w:rsidTr="00E77D60">
        <w:trPr>
          <w:jc w:val="center"/>
        </w:trPr>
        <w:tc>
          <w:tcPr>
            <w:tcW w:w="2509" w:type="dxa"/>
            <w:vMerge/>
            <w:tcBorders>
              <w:left w:val="single" w:sz="4" w:space="0" w:color="000000"/>
              <w:bottom w:val="single" w:sz="4" w:space="0" w:color="000000"/>
              <w:right w:val="single" w:sz="4" w:space="0" w:color="000000"/>
            </w:tcBorders>
            <w:vAlign w:val="center"/>
          </w:tcPr>
          <w:p w:rsidR="002C619A" w:rsidRDefault="002C619A" w:rsidP="002C619A">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2C619A" w:rsidRPr="006D461E" w:rsidRDefault="002C619A" w:rsidP="002C619A">
            <w:pPr>
              <w:autoSpaceDE w:val="0"/>
              <w:autoSpaceDN w:val="0"/>
              <w:adjustRightInd w:val="0"/>
              <w:snapToGrid w:val="0"/>
              <w:spacing w:line="300" w:lineRule="auto"/>
              <w:jc w:val="left"/>
              <w:rPr>
                <w:rFonts w:ascii="宋体" w:hAnsi="宋体" w:cs="宋体"/>
                <w:sz w:val="22"/>
              </w:rPr>
            </w:pPr>
            <w:r w:rsidRPr="00D02D09">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2C619A" w:rsidRDefault="002C619A" w:rsidP="002C619A">
            <w:pPr>
              <w:adjustRightInd w:val="0"/>
              <w:snapToGrid w:val="0"/>
              <w:spacing w:line="300" w:lineRule="auto"/>
              <w:rPr>
                <w:rFonts w:ascii="宋体" w:hAnsi="宋体" w:cs="宋体"/>
                <w:sz w:val="22"/>
              </w:rPr>
            </w:pPr>
            <w:r>
              <w:rPr>
                <w:rFonts w:ascii="宋体" w:hAnsi="宋体" w:cs="Arial"/>
                <w:sz w:val="22"/>
              </w:rPr>
              <w:t>95384</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w:t>
      </w:r>
      <w:r>
        <w:rPr>
          <w:rFonts w:ascii="Arial" w:hAnsi="Arial" w:hint="eastAsia"/>
          <w:sz w:val="22"/>
          <w:szCs w:val="22"/>
        </w:rPr>
        <w:lastRenderedPageBreak/>
        <w:t>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t>2.发行规模：</w:t>
      </w:r>
      <w:r>
        <w:rPr>
          <w:rFonts w:ascii="宋体" w:hAnsi="宋体"/>
          <w:sz w:val="22"/>
          <w:szCs w:val="22"/>
        </w:rPr>
        <w:t>发行规模不设下限，</w:t>
      </w:r>
      <w:r>
        <w:rPr>
          <w:rFonts w:ascii="宋体" w:hAnsi="宋体" w:hint="eastAsia"/>
          <w:sz w:val="22"/>
          <w:szCs w:val="22"/>
        </w:rPr>
        <w:t>A份额发行规模上限100亿元</w:t>
      </w:r>
      <w:r w:rsidR="0090498A">
        <w:rPr>
          <w:rFonts w:ascii="宋体" w:hAnsi="宋体" w:hint="eastAsia"/>
          <w:sz w:val="22"/>
          <w:szCs w:val="22"/>
        </w:rPr>
        <w:t>，</w:t>
      </w:r>
      <w:r w:rsidR="0090498A">
        <w:rPr>
          <w:rFonts w:ascii="宋体" w:hAnsi="宋体"/>
          <w:sz w:val="22"/>
          <w:szCs w:val="22"/>
        </w:rPr>
        <w:t>K</w:t>
      </w:r>
      <w:r w:rsidR="0090498A">
        <w:rPr>
          <w:rFonts w:ascii="宋体" w:hAnsi="宋体" w:hint="eastAsia"/>
          <w:sz w:val="22"/>
          <w:szCs w:val="22"/>
        </w:rPr>
        <w:t>份额发行规模上限2</w:t>
      </w:r>
      <w:r w:rsidR="0090498A">
        <w:rPr>
          <w:rFonts w:ascii="宋体" w:hAnsi="宋体"/>
          <w:sz w:val="22"/>
          <w:szCs w:val="22"/>
        </w:rPr>
        <w:t>00</w:t>
      </w:r>
      <w:r w:rsidR="0090498A">
        <w:rPr>
          <w:rFonts w:ascii="宋体" w:hAnsi="宋体" w:hint="eastAsia"/>
          <w:sz w:val="22"/>
          <w:szCs w:val="22"/>
        </w:rPr>
        <w:t>亿元</w:t>
      </w:r>
      <w:r w:rsidR="00A722C7">
        <w:rPr>
          <w:rFonts w:ascii="宋体" w:hAnsi="宋体" w:hint="eastAsia"/>
          <w:sz w:val="22"/>
          <w:szCs w:val="22"/>
        </w:rPr>
        <w:t>，</w:t>
      </w:r>
      <w:r w:rsidR="00A722C7">
        <w:rPr>
          <w:rFonts w:ascii="宋体" w:hAnsi="宋体"/>
          <w:sz w:val="22"/>
          <w:szCs w:val="22"/>
        </w:rPr>
        <w:t>P</w:t>
      </w:r>
      <w:r w:rsidR="00A722C7">
        <w:rPr>
          <w:rFonts w:ascii="宋体" w:hAnsi="宋体" w:hint="eastAsia"/>
          <w:sz w:val="22"/>
          <w:szCs w:val="22"/>
        </w:rPr>
        <w:t>份额发行规模上限2</w:t>
      </w:r>
      <w:r w:rsidR="00A722C7">
        <w:rPr>
          <w:rFonts w:ascii="宋体" w:hAnsi="宋体"/>
          <w:sz w:val="22"/>
          <w:szCs w:val="22"/>
        </w:rPr>
        <w:t>00</w:t>
      </w:r>
      <w:r w:rsidR="00A722C7">
        <w:rPr>
          <w:rFonts w:ascii="宋体" w:hAnsi="宋体" w:hint="eastAsia"/>
          <w:sz w:val="22"/>
          <w:szCs w:val="22"/>
        </w:rPr>
        <w:t>亿元，</w:t>
      </w:r>
      <w:r w:rsidR="00A722C7">
        <w:rPr>
          <w:rFonts w:ascii="宋体" w:hAnsi="宋体"/>
          <w:sz w:val="22"/>
          <w:szCs w:val="22"/>
        </w:rPr>
        <w:t>PF</w:t>
      </w:r>
      <w:r w:rsidR="00A722C7">
        <w:rPr>
          <w:rFonts w:ascii="宋体" w:hAnsi="宋体" w:hint="eastAsia"/>
          <w:sz w:val="22"/>
          <w:szCs w:val="22"/>
        </w:rPr>
        <w:t>份额发行规模上限</w:t>
      </w:r>
      <w:r w:rsidR="00A722C7">
        <w:rPr>
          <w:rFonts w:ascii="宋体" w:hAnsi="宋体"/>
          <w:sz w:val="22"/>
          <w:szCs w:val="22"/>
        </w:rPr>
        <w:t>100</w:t>
      </w:r>
      <w:r w:rsidR="00A722C7">
        <w:rPr>
          <w:rFonts w:ascii="宋体" w:hAnsi="宋体" w:hint="eastAsia"/>
          <w:sz w:val="22"/>
          <w:szCs w:val="22"/>
        </w:rPr>
        <w:t>亿元，</w:t>
      </w:r>
      <w:r w:rsidR="00A722C7">
        <w:rPr>
          <w:rFonts w:ascii="宋体" w:hAnsi="宋体"/>
          <w:sz w:val="22"/>
          <w:szCs w:val="22"/>
        </w:rPr>
        <w:t>TL</w:t>
      </w:r>
      <w:r w:rsidR="00A722C7">
        <w:rPr>
          <w:rFonts w:ascii="宋体" w:hAnsi="宋体" w:hint="eastAsia"/>
          <w:sz w:val="22"/>
          <w:szCs w:val="22"/>
        </w:rPr>
        <w:t>份额发行规模上限2</w:t>
      </w:r>
      <w:r w:rsidR="00A722C7">
        <w:rPr>
          <w:rFonts w:ascii="宋体" w:hAnsi="宋体"/>
          <w:sz w:val="22"/>
          <w:szCs w:val="22"/>
        </w:rPr>
        <w:t>00</w:t>
      </w:r>
      <w:r w:rsidR="00A722C7">
        <w:rPr>
          <w:rFonts w:ascii="宋体" w:hAnsi="宋体" w:hint="eastAsia"/>
          <w:sz w:val="22"/>
          <w:szCs w:val="22"/>
        </w:rPr>
        <w:t>亿元</w:t>
      </w:r>
      <w:r w:rsidR="006725FE">
        <w:rPr>
          <w:rFonts w:ascii="宋体" w:hAnsi="宋体" w:hint="eastAsia"/>
          <w:sz w:val="22"/>
          <w:szCs w:val="22"/>
        </w:rPr>
        <w:t>，</w:t>
      </w:r>
      <w:r w:rsidR="006725FE">
        <w:rPr>
          <w:rFonts w:ascii="宋体" w:hAnsi="宋体"/>
          <w:sz w:val="22"/>
          <w:szCs w:val="22"/>
        </w:rPr>
        <w:t>N</w:t>
      </w:r>
      <w:r w:rsidR="006725FE">
        <w:rPr>
          <w:rFonts w:ascii="宋体" w:hAnsi="宋体" w:hint="eastAsia"/>
          <w:sz w:val="22"/>
          <w:szCs w:val="22"/>
        </w:rPr>
        <w:t>份额发行规模上限</w:t>
      </w:r>
      <w:r w:rsidR="006725FE">
        <w:rPr>
          <w:rFonts w:ascii="宋体" w:hAnsi="宋体"/>
          <w:sz w:val="22"/>
          <w:szCs w:val="22"/>
        </w:rPr>
        <w:t>100</w:t>
      </w:r>
      <w:r w:rsidR="006725FE">
        <w:rPr>
          <w:rFonts w:ascii="宋体" w:hAnsi="宋体" w:hint="eastAsia"/>
          <w:sz w:val="22"/>
          <w:szCs w:val="22"/>
        </w:rPr>
        <w:t>亿元，</w:t>
      </w:r>
      <w:r w:rsidR="006725FE">
        <w:rPr>
          <w:rFonts w:ascii="宋体" w:hAnsi="宋体"/>
          <w:sz w:val="22"/>
          <w:szCs w:val="22"/>
        </w:rPr>
        <w:t>PA</w:t>
      </w:r>
      <w:r w:rsidR="006725FE">
        <w:rPr>
          <w:rFonts w:ascii="宋体" w:hAnsi="宋体" w:hint="eastAsia"/>
          <w:sz w:val="22"/>
          <w:szCs w:val="22"/>
        </w:rPr>
        <w:t>份额发行规模上限</w:t>
      </w:r>
      <w:r w:rsidR="006725FE">
        <w:rPr>
          <w:rFonts w:ascii="宋体" w:hAnsi="宋体"/>
          <w:sz w:val="22"/>
          <w:szCs w:val="22"/>
        </w:rPr>
        <w:t>100</w:t>
      </w:r>
      <w:r w:rsidR="006725FE">
        <w:rPr>
          <w:rFonts w:ascii="宋体" w:hAnsi="宋体" w:hint="eastAsia"/>
          <w:sz w:val="22"/>
          <w:szCs w:val="22"/>
        </w:rPr>
        <w:t>亿元</w:t>
      </w:r>
      <w:r w:rsidR="00A46258">
        <w:rPr>
          <w:rFonts w:ascii="宋体" w:hAnsi="宋体" w:hint="eastAsia"/>
          <w:sz w:val="22"/>
          <w:szCs w:val="22"/>
        </w:rPr>
        <w:t>，</w:t>
      </w:r>
      <w:r w:rsidR="00A46258">
        <w:rPr>
          <w:rFonts w:ascii="宋体" w:hAnsi="宋体"/>
          <w:sz w:val="22"/>
          <w:szCs w:val="22"/>
        </w:rPr>
        <w:t>C</w:t>
      </w:r>
      <w:r w:rsidR="00A46258">
        <w:rPr>
          <w:rFonts w:ascii="宋体" w:hAnsi="宋体" w:hint="eastAsia"/>
          <w:sz w:val="22"/>
          <w:szCs w:val="22"/>
        </w:rPr>
        <w:t>份额发行规模上限</w:t>
      </w:r>
      <w:r w:rsidR="00A46258">
        <w:rPr>
          <w:rFonts w:ascii="宋体" w:hAnsi="宋体"/>
          <w:sz w:val="22"/>
          <w:szCs w:val="22"/>
        </w:rPr>
        <w:t>200</w:t>
      </w:r>
      <w:r w:rsidR="00A46258">
        <w:rPr>
          <w:rFonts w:ascii="宋体" w:hAnsi="宋体" w:hint="eastAsia"/>
          <w:sz w:val="22"/>
          <w:szCs w:val="22"/>
        </w:rPr>
        <w:t>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627D14">
        <w:rPr>
          <w:rFonts w:ascii="宋体" w:hAnsi="宋体" w:hint="eastAsia"/>
          <w:sz w:val="22"/>
          <w:szCs w:val="22"/>
        </w:rPr>
        <w:t>2025年5月</w:t>
      </w:r>
      <w:r w:rsidR="00D920D4">
        <w:rPr>
          <w:rFonts w:ascii="宋体" w:hAnsi="宋体" w:hint="eastAsia"/>
          <w:sz w:val="22"/>
          <w:szCs w:val="22"/>
        </w:rPr>
        <w:t>28</w:t>
      </w:r>
      <w:r w:rsidR="00627D14">
        <w:rPr>
          <w:rFonts w:ascii="宋体" w:hAnsi="宋体" w:hint="eastAsia"/>
          <w:sz w:val="22"/>
          <w:szCs w:val="22"/>
        </w:rPr>
        <w:t>日</w:t>
      </w:r>
      <w:r>
        <w:rPr>
          <w:rFonts w:ascii="宋体" w:hAnsi="宋体" w:hint="eastAsia"/>
          <w:sz w:val="22"/>
          <w:szCs w:val="22"/>
        </w:rPr>
        <w:t>9</w:t>
      </w:r>
      <w:r>
        <w:rPr>
          <w:rFonts w:ascii="宋体" w:hAnsi="宋体"/>
          <w:sz w:val="22"/>
          <w:szCs w:val="22"/>
        </w:rPr>
        <w:t>:00到</w:t>
      </w:r>
      <w:r w:rsidR="00627D14">
        <w:rPr>
          <w:rFonts w:ascii="宋体" w:hAnsi="宋体" w:hint="eastAsia"/>
          <w:sz w:val="22"/>
          <w:szCs w:val="22"/>
        </w:rPr>
        <w:t>2025年5月</w:t>
      </w:r>
      <w:r w:rsidR="00D920D4">
        <w:rPr>
          <w:rFonts w:ascii="宋体" w:hAnsi="宋体" w:hint="eastAsia"/>
          <w:sz w:val="22"/>
          <w:szCs w:val="22"/>
        </w:rPr>
        <w:t>29</w:t>
      </w:r>
      <w:r w:rsidR="00627D14">
        <w:rPr>
          <w:rFonts w:ascii="宋体" w:hAnsi="宋体" w:hint="eastAsia"/>
          <w:sz w:val="22"/>
          <w:szCs w:val="22"/>
        </w:rPr>
        <w:t>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t>4.认购登记日：</w:t>
      </w:r>
      <w:r>
        <w:rPr>
          <w:rFonts w:ascii="宋体" w:hAnsi="宋体"/>
          <w:sz w:val="22"/>
          <w:szCs w:val="22"/>
        </w:rPr>
        <w:t>本理财计划于</w:t>
      </w:r>
      <w:r w:rsidR="00627D14">
        <w:rPr>
          <w:rFonts w:ascii="宋体" w:hAnsi="宋体" w:hint="eastAsia"/>
          <w:sz w:val="22"/>
          <w:szCs w:val="22"/>
        </w:rPr>
        <w:t>2025年5月</w:t>
      </w:r>
      <w:r w:rsidR="00D920D4">
        <w:rPr>
          <w:rFonts w:ascii="宋体" w:hAnsi="宋体" w:hint="eastAsia"/>
          <w:sz w:val="22"/>
          <w:szCs w:val="22"/>
        </w:rPr>
        <w:t>30</w:t>
      </w:r>
      <w:r w:rsidR="00627D14">
        <w:rPr>
          <w:rFonts w:ascii="宋体" w:hAnsi="宋体" w:hint="eastAsia"/>
          <w:sz w:val="22"/>
          <w:szCs w:val="22"/>
        </w:rPr>
        <w:t>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认购期内，投资者可通过销售服务机构的手机银行或者管理人认可的其他方式办理认购或撤销本理财计划份额。</w:t>
      </w:r>
    </w:p>
    <w:p w:rsidR="003252C2" w:rsidRPr="0090498A"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的整数倍。</w:t>
      </w:r>
      <w:r w:rsidR="0090498A">
        <w:rPr>
          <w:rFonts w:ascii="宋体" w:hAnsi="宋体"/>
          <w:sz w:val="22"/>
          <w:szCs w:val="22"/>
        </w:rPr>
        <w:t>K</w:t>
      </w:r>
      <w:r w:rsidR="0090498A">
        <w:rPr>
          <w:rFonts w:ascii="宋体" w:hAnsi="宋体" w:hint="eastAsia"/>
          <w:sz w:val="22"/>
          <w:szCs w:val="22"/>
        </w:rPr>
        <w:t>份额</w:t>
      </w:r>
      <w:r w:rsidR="0090498A">
        <w:rPr>
          <w:rFonts w:ascii="宋体" w:hAnsi="宋体"/>
          <w:sz w:val="22"/>
          <w:szCs w:val="22"/>
        </w:rPr>
        <w:t>投资者首次认购单笔最低限额为</w:t>
      </w:r>
      <w:r w:rsidR="0090498A">
        <w:rPr>
          <w:rFonts w:ascii="宋体" w:hAnsi="宋体" w:hint="eastAsia"/>
          <w:sz w:val="22"/>
          <w:szCs w:val="22"/>
        </w:rPr>
        <w:t>0.01元</w:t>
      </w:r>
      <w:r w:rsidR="0090498A">
        <w:rPr>
          <w:rFonts w:ascii="宋体" w:hAnsi="宋体"/>
          <w:sz w:val="22"/>
          <w:szCs w:val="22"/>
        </w:rPr>
        <w:t>，高于认购单笔最低限额的份额须为</w:t>
      </w:r>
      <w:r w:rsidR="0090498A">
        <w:rPr>
          <w:rFonts w:ascii="宋体" w:hAnsi="宋体" w:hint="eastAsia"/>
          <w:sz w:val="22"/>
          <w:szCs w:val="22"/>
        </w:rPr>
        <w:t>0.0</w:t>
      </w:r>
      <w:r w:rsidR="0090498A">
        <w:rPr>
          <w:rFonts w:ascii="宋体" w:hAnsi="宋体"/>
          <w:sz w:val="22"/>
          <w:szCs w:val="22"/>
        </w:rPr>
        <w:t>1</w:t>
      </w:r>
      <w:r w:rsidR="0090498A">
        <w:rPr>
          <w:rFonts w:ascii="宋体" w:hAnsi="宋体" w:hint="eastAsia"/>
          <w:sz w:val="22"/>
          <w:szCs w:val="22"/>
        </w:rPr>
        <w:t>元</w:t>
      </w:r>
      <w:r w:rsidR="0090498A">
        <w:rPr>
          <w:rFonts w:ascii="宋体" w:hAnsi="宋体"/>
          <w:sz w:val="22"/>
          <w:szCs w:val="22"/>
        </w:rPr>
        <w:t>的整数倍。</w:t>
      </w:r>
      <w:r w:rsidR="00A722C7">
        <w:rPr>
          <w:rFonts w:ascii="宋体" w:hAnsi="宋体"/>
          <w:sz w:val="22"/>
          <w:szCs w:val="22"/>
        </w:rPr>
        <w:t>P</w:t>
      </w:r>
      <w:r w:rsidR="00A722C7">
        <w:rPr>
          <w:rFonts w:ascii="宋体" w:hAnsi="宋体" w:hint="eastAsia"/>
          <w:sz w:val="22"/>
          <w:szCs w:val="22"/>
        </w:rPr>
        <w:t>份额</w:t>
      </w:r>
      <w:r w:rsidR="00A722C7">
        <w:rPr>
          <w:rFonts w:ascii="宋体" w:hAnsi="宋体"/>
          <w:sz w:val="22"/>
          <w:szCs w:val="22"/>
        </w:rPr>
        <w:t>投资者首次认购单笔最低限额为</w:t>
      </w:r>
      <w:r w:rsidR="00A722C7">
        <w:rPr>
          <w:rFonts w:ascii="宋体" w:hAnsi="宋体" w:hint="eastAsia"/>
          <w:sz w:val="22"/>
          <w:szCs w:val="22"/>
        </w:rPr>
        <w:t>0.01元</w:t>
      </w:r>
      <w:r w:rsidR="00A722C7">
        <w:rPr>
          <w:rFonts w:ascii="宋体" w:hAnsi="宋体"/>
          <w:sz w:val="22"/>
          <w:szCs w:val="22"/>
        </w:rPr>
        <w:t>，高于认购单笔最低限额的份额须为</w:t>
      </w:r>
      <w:r w:rsidR="00A722C7">
        <w:rPr>
          <w:rFonts w:ascii="宋体" w:hAnsi="宋体" w:hint="eastAsia"/>
          <w:sz w:val="22"/>
          <w:szCs w:val="22"/>
        </w:rPr>
        <w:t>0.0</w:t>
      </w:r>
      <w:r w:rsidR="00A722C7">
        <w:rPr>
          <w:rFonts w:ascii="宋体" w:hAnsi="宋体"/>
          <w:sz w:val="22"/>
          <w:szCs w:val="22"/>
        </w:rPr>
        <w:t>1</w:t>
      </w:r>
      <w:r w:rsidR="00A722C7">
        <w:rPr>
          <w:rFonts w:ascii="宋体" w:hAnsi="宋体" w:hint="eastAsia"/>
          <w:sz w:val="22"/>
          <w:szCs w:val="22"/>
        </w:rPr>
        <w:t>元</w:t>
      </w:r>
      <w:r w:rsidR="00A722C7">
        <w:rPr>
          <w:rFonts w:ascii="宋体" w:hAnsi="宋体"/>
          <w:sz w:val="22"/>
          <w:szCs w:val="22"/>
        </w:rPr>
        <w:t>的整数倍。PF</w:t>
      </w:r>
      <w:r w:rsidR="00A722C7">
        <w:rPr>
          <w:rFonts w:ascii="宋体" w:hAnsi="宋体" w:hint="eastAsia"/>
          <w:sz w:val="22"/>
          <w:szCs w:val="22"/>
        </w:rPr>
        <w:t>份额</w:t>
      </w:r>
      <w:r w:rsidR="00A722C7">
        <w:rPr>
          <w:rFonts w:ascii="宋体" w:hAnsi="宋体"/>
          <w:sz w:val="22"/>
          <w:szCs w:val="22"/>
        </w:rPr>
        <w:t>投资者首次认购单笔最低限额为</w:t>
      </w:r>
      <w:r w:rsidR="00A722C7">
        <w:rPr>
          <w:rFonts w:ascii="宋体" w:hAnsi="宋体" w:hint="eastAsia"/>
          <w:sz w:val="22"/>
          <w:szCs w:val="22"/>
        </w:rPr>
        <w:t>0.01元</w:t>
      </w:r>
      <w:r w:rsidR="00A722C7">
        <w:rPr>
          <w:rFonts w:ascii="宋体" w:hAnsi="宋体"/>
          <w:sz w:val="22"/>
          <w:szCs w:val="22"/>
        </w:rPr>
        <w:t>，高于认购单笔最低限额的份额须为</w:t>
      </w:r>
      <w:r w:rsidR="00A722C7">
        <w:rPr>
          <w:rFonts w:ascii="宋体" w:hAnsi="宋体" w:hint="eastAsia"/>
          <w:sz w:val="22"/>
          <w:szCs w:val="22"/>
        </w:rPr>
        <w:t>0.0</w:t>
      </w:r>
      <w:r w:rsidR="00A722C7">
        <w:rPr>
          <w:rFonts w:ascii="宋体" w:hAnsi="宋体"/>
          <w:sz w:val="22"/>
          <w:szCs w:val="22"/>
        </w:rPr>
        <w:t>1</w:t>
      </w:r>
      <w:r w:rsidR="00A722C7">
        <w:rPr>
          <w:rFonts w:ascii="宋体" w:hAnsi="宋体" w:hint="eastAsia"/>
          <w:sz w:val="22"/>
          <w:szCs w:val="22"/>
        </w:rPr>
        <w:t>元</w:t>
      </w:r>
      <w:r w:rsidR="00A722C7">
        <w:rPr>
          <w:rFonts w:ascii="宋体" w:hAnsi="宋体"/>
          <w:sz w:val="22"/>
          <w:szCs w:val="22"/>
        </w:rPr>
        <w:t>的整数倍。TL</w:t>
      </w:r>
      <w:r w:rsidR="00A722C7">
        <w:rPr>
          <w:rFonts w:ascii="宋体" w:hAnsi="宋体" w:hint="eastAsia"/>
          <w:sz w:val="22"/>
          <w:szCs w:val="22"/>
        </w:rPr>
        <w:t>份额</w:t>
      </w:r>
      <w:r w:rsidR="00A722C7">
        <w:rPr>
          <w:rFonts w:ascii="宋体" w:hAnsi="宋体"/>
          <w:sz w:val="22"/>
          <w:szCs w:val="22"/>
        </w:rPr>
        <w:t>投资者首次认购单笔最低限额为</w:t>
      </w:r>
      <w:r w:rsidR="00A722C7">
        <w:rPr>
          <w:rFonts w:ascii="宋体" w:hAnsi="宋体" w:hint="eastAsia"/>
          <w:sz w:val="22"/>
          <w:szCs w:val="22"/>
        </w:rPr>
        <w:t>0.01元</w:t>
      </w:r>
      <w:r w:rsidR="00A722C7">
        <w:rPr>
          <w:rFonts w:ascii="宋体" w:hAnsi="宋体"/>
          <w:sz w:val="22"/>
          <w:szCs w:val="22"/>
        </w:rPr>
        <w:t>，高于认购单笔最低限额的份额须为</w:t>
      </w:r>
      <w:r w:rsidR="00A722C7">
        <w:rPr>
          <w:rFonts w:ascii="宋体" w:hAnsi="宋体" w:hint="eastAsia"/>
          <w:sz w:val="22"/>
          <w:szCs w:val="22"/>
        </w:rPr>
        <w:t>0.0</w:t>
      </w:r>
      <w:r w:rsidR="00A722C7">
        <w:rPr>
          <w:rFonts w:ascii="宋体" w:hAnsi="宋体"/>
          <w:sz w:val="22"/>
          <w:szCs w:val="22"/>
        </w:rPr>
        <w:t>1</w:t>
      </w:r>
      <w:r w:rsidR="00A722C7">
        <w:rPr>
          <w:rFonts w:ascii="宋体" w:hAnsi="宋体" w:hint="eastAsia"/>
          <w:sz w:val="22"/>
          <w:szCs w:val="22"/>
        </w:rPr>
        <w:t>元</w:t>
      </w:r>
      <w:r w:rsidR="00A722C7">
        <w:rPr>
          <w:rFonts w:ascii="宋体" w:hAnsi="宋体"/>
          <w:sz w:val="22"/>
          <w:szCs w:val="22"/>
        </w:rPr>
        <w:t>的整数倍。</w:t>
      </w:r>
      <w:r w:rsidR="006725FE">
        <w:rPr>
          <w:rFonts w:ascii="宋体" w:hAnsi="宋体"/>
          <w:sz w:val="22"/>
          <w:szCs w:val="22"/>
        </w:rPr>
        <w:t>N</w:t>
      </w:r>
      <w:r w:rsidR="006725FE">
        <w:rPr>
          <w:rFonts w:ascii="宋体" w:hAnsi="宋体" w:hint="eastAsia"/>
          <w:sz w:val="22"/>
          <w:szCs w:val="22"/>
        </w:rPr>
        <w:t>份额</w:t>
      </w:r>
      <w:r w:rsidR="006725FE">
        <w:rPr>
          <w:rFonts w:ascii="宋体" w:hAnsi="宋体"/>
          <w:sz w:val="22"/>
          <w:szCs w:val="22"/>
        </w:rPr>
        <w:t>投资者首次认购单笔最低限额为</w:t>
      </w:r>
      <w:r w:rsidR="006725FE">
        <w:rPr>
          <w:rFonts w:ascii="宋体" w:hAnsi="宋体" w:hint="eastAsia"/>
          <w:sz w:val="22"/>
          <w:szCs w:val="22"/>
        </w:rPr>
        <w:t>1元</w:t>
      </w:r>
      <w:r w:rsidR="006725FE">
        <w:rPr>
          <w:rFonts w:ascii="宋体" w:hAnsi="宋体"/>
          <w:sz w:val="22"/>
          <w:szCs w:val="22"/>
        </w:rPr>
        <w:t>，高于认购单笔最低限额的份额须为</w:t>
      </w:r>
      <w:r w:rsidR="006725FE">
        <w:rPr>
          <w:rFonts w:ascii="宋体" w:hAnsi="宋体" w:hint="eastAsia"/>
          <w:sz w:val="22"/>
          <w:szCs w:val="22"/>
        </w:rPr>
        <w:t>0.0</w:t>
      </w:r>
      <w:r w:rsidR="006725FE">
        <w:rPr>
          <w:rFonts w:ascii="宋体" w:hAnsi="宋体"/>
          <w:sz w:val="22"/>
          <w:szCs w:val="22"/>
        </w:rPr>
        <w:t>1</w:t>
      </w:r>
      <w:r w:rsidR="006725FE">
        <w:rPr>
          <w:rFonts w:ascii="宋体" w:hAnsi="宋体" w:hint="eastAsia"/>
          <w:sz w:val="22"/>
          <w:szCs w:val="22"/>
        </w:rPr>
        <w:t>元</w:t>
      </w:r>
      <w:r w:rsidR="006725FE">
        <w:rPr>
          <w:rFonts w:ascii="宋体" w:hAnsi="宋体"/>
          <w:sz w:val="22"/>
          <w:szCs w:val="22"/>
        </w:rPr>
        <w:t>的整数倍。PA</w:t>
      </w:r>
      <w:r w:rsidR="006725FE">
        <w:rPr>
          <w:rFonts w:ascii="宋体" w:hAnsi="宋体" w:hint="eastAsia"/>
          <w:sz w:val="22"/>
          <w:szCs w:val="22"/>
        </w:rPr>
        <w:t>份额</w:t>
      </w:r>
      <w:r w:rsidR="006725FE">
        <w:rPr>
          <w:rFonts w:ascii="宋体" w:hAnsi="宋体"/>
          <w:sz w:val="22"/>
          <w:szCs w:val="22"/>
        </w:rPr>
        <w:t>投资者首次认购单笔最低限额为</w:t>
      </w:r>
      <w:r w:rsidR="006725FE">
        <w:rPr>
          <w:rFonts w:ascii="宋体" w:hAnsi="宋体" w:hint="eastAsia"/>
          <w:sz w:val="22"/>
          <w:szCs w:val="22"/>
        </w:rPr>
        <w:t>0.01元</w:t>
      </w:r>
      <w:r w:rsidR="006725FE">
        <w:rPr>
          <w:rFonts w:ascii="宋体" w:hAnsi="宋体"/>
          <w:sz w:val="22"/>
          <w:szCs w:val="22"/>
        </w:rPr>
        <w:t>，高于认购单笔最低限额的份额须为</w:t>
      </w:r>
      <w:r w:rsidR="006725FE">
        <w:rPr>
          <w:rFonts w:ascii="宋体" w:hAnsi="宋体" w:hint="eastAsia"/>
          <w:sz w:val="22"/>
          <w:szCs w:val="22"/>
        </w:rPr>
        <w:t>0.0</w:t>
      </w:r>
      <w:r w:rsidR="006725FE">
        <w:rPr>
          <w:rFonts w:ascii="宋体" w:hAnsi="宋体"/>
          <w:sz w:val="22"/>
          <w:szCs w:val="22"/>
        </w:rPr>
        <w:t>1</w:t>
      </w:r>
      <w:r w:rsidR="006725FE">
        <w:rPr>
          <w:rFonts w:ascii="宋体" w:hAnsi="宋体" w:hint="eastAsia"/>
          <w:sz w:val="22"/>
          <w:szCs w:val="22"/>
        </w:rPr>
        <w:t>元</w:t>
      </w:r>
      <w:r w:rsidR="006725FE">
        <w:rPr>
          <w:rFonts w:ascii="宋体" w:hAnsi="宋体"/>
          <w:sz w:val="22"/>
          <w:szCs w:val="22"/>
        </w:rPr>
        <w:t>的整数倍。</w:t>
      </w:r>
      <w:r w:rsidR="00A46258">
        <w:rPr>
          <w:rFonts w:ascii="宋体" w:hAnsi="宋体"/>
          <w:sz w:val="22"/>
          <w:szCs w:val="22"/>
        </w:rPr>
        <w:t>C</w:t>
      </w:r>
      <w:r w:rsidR="00A46258">
        <w:rPr>
          <w:rFonts w:ascii="宋体" w:hAnsi="宋体" w:hint="eastAsia"/>
          <w:sz w:val="22"/>
          <w:szCs w:val="22"/>
        </w:rPr>
        <w:t>份额</w:t>
      </w:r>
      <w:r w:rsidR="00A46258">
        <w:rPr>
          <w:rFonts w:ascii="宋体" w:hAnsi="宋体"/>
          <w:sz w:val="22"/>
          <w:szCs w:val="22"/>
        </w:rPr>
        <w:t>投资者首次认购单笔最低限额为</w:t>
      </w:r>
      <w:r w:rsidR="00A46258">
        <w:rPr>
          <w:rFonts w:ascii="宋体" w:hAnsi="宋体" w:hint="eastAsia"/>
          <w:sz w:val="22"/>
          <w:szCs w:val="22"/>
        </w:rPr>
        <w:t>0.01元</w:t>
      </w:r>
      <w:r w:rsidR="00A46258">
        <w:rPr>
          <w:rFonts w:ascii="宋体" w:hAnsi="宋体"/>
          <w:sz w:val="22"/>
          <w:szCs w:val="22"/>
        </w:rPr>
        <w:t>，高于认购单笔最低限额的份额须为</w:t>
      </w:r>
      <w:r w:rsidR="00A46258">
        <w:rPr>
          <w:rFonts w:ascii="宋体" w:hAnsi="宋体" w:hint="eastAsia"/>
          <w:sz w:val="22"/>
          <w:szCs w:val="22"/>
        </w:rPr>
        <w:t>0.0</w:t>
      </w:r>
      <w:r w:rsidR="00A46258">
        <w:rPr>
          <w:rFonts w:ascii="宋体" w:hAnsi="宋体"/>
          <w:sz w:val="22"/>
          <w:szCs w:val="22"/>
        </w:rPr>
        <w:t>1</w:t>
      </w:r>
      <w:r w:rsidR="00A46258">
        <w:rPr>
          <w:rFonts w:ascii="宋体" w:hAnsi="宋体" w:hint="eastAsia"/>
          <w:sz w:val="22"/>
          <w:szCs w:val="22"/>
        </w:rPr>
        <w:t>元</w:t>
      </w:r>
      <w:r w:rsidR="00A46258">
        <w:rPr>
          <w:rFonts w:ascii="宋体" w:hAnsi="宋体"/>
          <w:sz w:val="22"/>
          <w:szCs w:val="22"/>
        </w:rPr>
        <w:t>的整数倍。</w:t>
      </w:r>
      <w:r w:rsidR="0090498A" w:rsidRPr="001D5A86">
        <w:rPr>
          <w:rFonts w:ascii="宋体" w:hAnsi="宋体" w:cs="宋体"/>
          <w:b/>
          <w:bCs/>
          <w:sz w:val="22"/>
        </w:rPr>
        <w:t>销售服务机构的实际认购起点可能与说明书不一致，具体以销售服务机构</w:t>
      </w:r>
      <w:r w:rsidR="0090498A">
        <w:rPr>
          <w:rFonts w:ascii="宋体" w:hAnsi="宋体" w:cs="宋体" w:hint="eastAsia"/>
          <w:b/>
          <w:bCs/>
          <w:sz w:val="22"/>
        </w:rPr>
        <w:t>通知</w:t>
      </w:r>
      <w:r w:rsidR="0090498A" w:rsidRPr="001D5A86">
        <w:rPr>
          <w:rFonts w:ascii="宋体" w:hAnsi="宋体" w:cs="宋体"/>
          <w:b/>
          <w:bCs/>
          <w:sz w:val="22"/>
        </w:rPr>
        <w:t>为准。</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份额投资者单笔认购上限为</w:t>
      </w:r>
      <w:r w:rsidR="0090498A">
        <w:rPr>
          <w:rFonts w:asciiTheme="minorEastAsia" w:eastAsiaTheme="minorEastAsia" w:hAnsiTheme="minorEastAsia"/>
          <w:b/>
          <w:sz w:val="22"/>
          <w:szCs w:val="22"/>
        </w:rPr>
        <w:t>1</w:t>
      </w:r>
      <w:r w:rsidR="0090498A">
        <w:rPr>
          <w:rFonts w:asciiTheme="minorEastAsia" w:eastAsiaTheme="minorEastAsia" w:hAnsiTheme="minorEastAsia" w:hint="eastAsia"/>
          <w:b/>
          <w:sz w:val="22"/>
          <w:szCs w:val="22"/>
        </w:rPr>
        <w:t>亿元和本理财计划</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份额规模上限中二者的较小值。</w:t>
      </w:r>
      <w:r w:rsidR="00A722C7">
        <w:rPr>
          <w:rFonts w:asciiTheme="minorEastAsia" w:eastAsiaTheme="minorEastAsia" w:hAnsiTheme="minorEastAsia"/>
          <w:b/>
          <w:sz w:val="22"/>
          <w:szCs w:val="22"/>
        </w:rPr>
        <w:t>P</w:t>
      </w:r>
      <w:r w:rsidR="00A722C7">
        <w:rPr>
          <w:rFonts w:asciiTheme="minorEastAsia" w:eastAsiaTheme="minorEastAsia" w:hAnsiTheme="minorEastAsia" w:hint="eastAsia"/>
          <w:b/>
          <w:sz w:val="22"/>
          <w:szCs w:val="22"/>
        </w:rPr>
        <w:t>份额投资者单笔认购上限为</w:t>
      </w:r>
      <w:r w:rsidR="00A722C7">
        <w:rPr>
          <w:rFonts w:asciiTheme="minorEastAsia" w:eastAsiaTheme="minorEastAsia" w:hAnsiTheme="minorEastAsia"/>
          <w:b/>
          <w:sz w:val="22"/>
          <w:szCs w:val="22"/>
        </w:rPr>
        <w:t>1</w:t>
      </w:r>
      <w:r w:rsidR="00A722C7">
        <w:rPr>
          <w:rFonts w:asciiTheme="minorEastAsia" w:eastAsiaTheme="minorEastAsia" w:hAnsiTheme="minorEastAsia" w:hint="eastAsia"/>
          <w:b/>
          <w:sz w:val="22"/>
          <w:szCs w:val="22"/>
        </w:rPr>
        <w:t>亿元和本理财计划</w:t>
      </w:r>
      <w:r w:rsidR="00A722C7">
        <w:rPr>
          <w:rFonts w:asciiTheme="minorEastAsia" w:eastAsiaTheme="minorEastAsia" w:hAnsiTheme="minorEastAsia"/>
          <w:b/>
          <w:sz w:val="22"/>
          <w:szCs w:val="22"/>
        </w:rPr>
        <w:t>P</w:t>
      </w:r>
      <w:r w:rsidR="00A722C7">
        <w:rPr>
          <w:rFonts w:asciiTheme="minorEastAsia" w:eastAsiaTheme="minorEastAsia" w:hAnsiTheme="minorEastAsia" w:hint="eastAsia"/>
          <w:b/>
          <w:sz w:val="22"/>
          <w:szCs w:val="22"/>
        </w:rPr>
        <w:t>份额规模上限中二者的较小值。</w:t>
      </w:r>
      <w:r w:rsidR="00A722C7">
        <w:rPr>
          <w:rFonts w:asciiTheme="minorEastAsia" w:eastAsiaTheme="minorEastAsia" w:hAnsiTheme="minorEastAsia"/>
          <w:b/>
          <w:sz w:val="22"/>
          <w:szCs w:val="22"/>
        </w:rPr>
        <w:t>PF</w:t>
      </w:r>
      <w:r w:rsidR="00A722C7">
        <w:rPr>
          <w:rFonts w:asciiTheme="minorEastAsia" w:eastAsiaTheme="minorEastAsia" w:hAnsiTheme="minorEastAsia" w:hint="eastAsia"/>
          <w:b/>
          <w:sz w:val="22"/>
          <w:szCs w:val="22"/>
        </w:rPr>
        <w:t>份额投资者单笔认购上限为</w:t>
      </w:r>
      <w:r w:rsidR="00A722C7">
        <w:rPr>
          <w:rFonts w:asciiTheme="minorEastAsia" w:eastAsiaTheme="minorEastAsia" w:hAnsiTheme="minorEastAsia"/>
          <w:b/>
          <w:sz w:val="22"/>
          <w:szCs w:val="22"/>
        </w:rPr>
        <w:t>1</w:t>
      </w:r>
      <w:r w:rsidR="00A722C7">
        <w:rPr>
          <w:rFonts w:asciiTheme="minorEastAsia" w:eastAsiaTheme="minorEastAsia" w:hAnsiTheme="minorEastAsia" w:hint="eastAsia"/>
          <w:b/>
          <w:sz w:val="22"/>
          <w:szCs w:val="22"/>
        </w:rPr>
        <w:t>亿元和本理财计划</w:t>
      </w:r>
      <w:r w:rsidR="00A722C7">
        <w:rPr>
          <w:rFonts w:asciiTheme="minorEastAsia" w:eastAsiaTheme="minorEastAsia" w:hAnsiTheme="minorEastAsia"/>
          <w:b/>
          <w:sz w:val="22"/>
          <w:szCs w:val="22"/>
        </w:rPr>
        <w:t>PF</w:t>
      </w:r>
      <w:r w:rsidR="00A722C7">
        <w:rPr>
          <w:rFonts w:asciiTheme="minorEastAsia" w:eastAsiaTheme="minorEastAsia" w:hAnsiTheme="minorEastAsia" w:hint="eastAsia"/>
          <w:b/>
          <w:sz w:val="22"/>
          <w:szCs w:val="22"/>
        </w:rPr>
        <w:t>份额规模上限中二者的较小值。</w:t>
      </w:r>
      <w:r w:rsidR="00A722C7">
        <w:rPr>
          <w:rFonts w:asciiTheme="minorEastAsia" w:eastAsiaTheme="minorEastAsia" w:hAnsiTheme="minorEastAsia"/>
          <w:b/>
          <w:sz w:val="22"/>
          <w:szCs w:val="22"/>
        </w:rPr>
        <w:t>TL</w:t>
      </w:r>
      <w:r w:rsidR="00A722C7">
        <w:rPr>
          <w:rFonts w:asciiTheme="minorEastAsia" w:eastAsiaTheme="minorEastAsia" w:hAnsiTheme="minorEastAsia" w:hint="eastAsia"/>
          <w:b/>
          <w:sz w:val="22"/>
          <w:szCs w:val="22"/>
        </w:rPr>
        <w:t>份额投资者单笔认购上限为</w:t>
      </w:r>
      <w:r w:rsidR="00A722C7">
        <w:rPr>
          <w:rFonts w:asciiTheme="minorEastAsia" w:eastAsiaTheme="minorEastAsia" w:hAnsiTheme="minorEastAsia"/>
          <w:b/>
          <w:sz w:val="22"/>
          <w:szCs w:val="22"/>
        </w:rPr>
        <w:t>1</w:t>
      </w:r>
      <w:r w:rsidR="00A722C7">
        <w:rPr>
          <w:rFonts w:asciiTheme="minorEastAsia" w:eastAsiaTheme="minorEastAsia" w:hAnsiTheme="minorEastAsia" w:hint="eastAsia"/>
          <w:b/>
          <w:sz w:val="22"/>
          <w:szCs w:val="22"/>
        </w:rPr>
        <w:t>亿元和本理财计划</w:t>
      </w:r>
      <w:r w:rsidR="00A722C7">
        <w:rPr>
          <w:rFonts w:asciiTheme="minorEastAsia" w:eastAsiaTheme="minorEastAsia" w:hAnsiTheme="minorEastAsia"/>
          <w:b/>
          <w:sz w:val="22"/>
          <w:szCs w:val="22"/>
        </w:rPr>
        <w:t>TL</w:t>
      </w:r>
      <w:r w:rsidR="00A722C7">
        <w:rPr>
          <w:rFonts w:asciiTheme="minorEastAsia" w:eastAsiaTheme="minorEastAsia" w:hAnsiTheme="minorEastAsia" w:hint="eastAsia"/>
          <w:b/>
          <w:sz w:val="22"/>
          <w:szCs w:val="22"/>
        </w:rPr>
        <w:t>份额规模上限中二者的较小值。</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份额投资者单笔认购上限为</w:t>
      </w:r>
      <w:r w:rsidR="006725FE">
        <w:rPr>
          <w:rFonts w:asciiTheme="minorEastAsia" w:eastAsiaTheme="minorEastAsia" w:hAnsiTheme="minorEastAsia"/>
          <w:b/>
          <w:sz w:val="22"/>
          <w:szCs w:val="22"/>
        </w:rPr>
        <w:t>1</w:t>
      </w:r>
      <w:r w:rsidR="006725FE">
        <w:rPr>
          <w:rFonts w:asciiTheme="minorEastAsia" w:eastAsiaTheme="minorEastAsia" w:hAnsiTheme="minorEastAsia" w:hint="eastAsia"/>
          <w:b/>
          <w:sz w:val="22"/>
          <w:szCs w:val="22"/>
        </w:rPr>
        <w:t>亿元和本理财计划</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份额规模上限中二者的较小值。</w:t>
      </w:r>
      <w:r w:rsidR="006725F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份额投资者单笔认购上限为</w:t>
      </w:r>
      <w:r w:rsidR="006725FE">
        <w:rPr>
          <w:rFonts w:asciiTheme="minorEastAsia" w:eastAsiaTheme="minorEastAsia" w:hAnsiTheme="minorEastAsia"/>
          <w:b/>
          <w:sz w:val="22"/>
          <w:szCs w:val="22"/>
        </w:rPr>
        <w:t>1</w:t>
      </w:r>
      <w:r w:rsidR="006725FE">
        <w:rPr>
          <w:rFonts w:asciiTheme="minorEastAsia" w:eastAsiaTheme="minorEastAsia" w:hAnsiTheme="minorEastAsia" w:hint="eastAsia"/>
          <w:b/>
          <w:sz w:val="22"/>
          <w:szCs w:val="22"/>
        </w:rPr>
        <w:t>亿元和本理财计划</w:t>
      </w:r>
      <w:r w:rsidR="006725F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份额规模上限中二者的较小值。</w:t>
      </w:r>
      <w:r w:rsidR="00A46258">
        <w:rPr>
          <w:rFonts w:asciiTheme="minorEastAsia" w:eastAsiaTheme="minorEastAsia" w:hAnsiTheme="minorEastAsia"/>
          <w:b/>
          <w:sz w:val="22"/>
          <w:szCs w:val="22"/>
        </w:rPr>
        <w:t>C</w:t>
      </w:r>
      <w:r w:rsidR="00A46258">
        <w:rPr>
          <w:rFonts w:asciiTheme="minorEastAsia" w:eastAsiaTheme="minorEastAsia" w:hAnsiTheme="minorEastAsia" w:hint="eastAsia"/>
          <w:b/>
          <w:sz w:val="22"/>
          <w:szCs w:val="22"/>
        </w:rPr>
        <w:t>份额投资者单笔认购上限为</w:t>
      </w:r>
      <w:r w:rsidR="00A46258">
        <w:rPr>
          <w:rFonts w:asciiTheme="minorEastAsia" w:eastAsiaTheme="minorEastAsia" w:hAnsiTheme="minorEastAsia"/>
          <w:b/>
          <w:sz w:val="22"/>
          <w:szCs w:val="22"/>
        </w:rPr>
        <w:t>1</w:t>
      </w:r>
      <w:r w:rsidR="00A46258">
        <w:rPr>
          <w:rFonts w:asciiTheme="minorEastAsia" w:eastAsiaTheme="minorEastAsia" w:hAnsiTheme="minorEastAsia" w:hint="eastAsia"/>
          <w:b/>
          <w:sz w:val="22"/>
          <w:szCs w:val="22"/>
        </w:rPr>
        <w:t>亿元和本理财计划</w:t>
      </w:r>
      <w:r w:rsidR="00A46258">
        <w:rPr>
          <w:rFonts w:asciiTheme="minorEastAsia" w:eastAsiaTheme="minorEastAsia" w:hAnsiTheme="minorEastAsia"/>
          <w:b/>
          <w:sz w:val="22"/>
          <w:szCs w:val="22"/>
        </w:rPr>
        <w:t>C</w:t>
      </w:r>
      <w:r w:rsidR="00A46258">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lastRenderedPageBreak/>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05405E">
        <w:rPr>
          <w:rFonts w:asciiTheme="minorEastAsia" w:eastAsiaTheme="minorEastAsia" w:hAnsiTheme="minorEastAsia" w:hint="eastAsia"/>
          <w:b/>
          <w:sz w:val="22"/>
          <w:szCs w:val="22"/>
        </w:rPr>
        <w:t>5000</w:t>
      </w:r>
      <w:r>
        <w:rPr>
          <w:rFonts w:asciiTheme="minorEastAsia" w:eastAsiaTheme="minorEastAsia" w:hAnsiTheme="minorEastAsia" w:hint="eastAsia"/>
          <w:b/>
          <w:sz w:val="22"/>
          <w:szCs w:val="22"/>
        </w:rPr>
        <w:t>万元和本理财计划A份额规模上限中的较小值。</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份额投资者持仓上限为</w:t>
      </w:r>
      <w:r w:rsidR="009A2AEA">
        <w:rPr>
          <w:rFonts w:asciiTheme="minorEastAsia" w:eastAsiaTheme="minorEastAsia" w:hAnsiTheme="minorEastAsia" w:hint="eastAsia"/>
          <w:b/>
          <w:sz w:val="22"/>
          <w:szCs w:val="22"/>
        </w:rPr>
        <w:t>3000万</w:t>
      </w:r>
      <w:r w:rsidR="0090498A">
        <w:rPr>
          <w:rFonts w:asciiTheme="minorEastAsia" w:eastAsiaTheme="minorEastAsia" w:hAnsiTheme="minorEastAsia" w:hint="eastAsia"/>
          <w:b/>
          <w:sz w:val="22"/>
          <w:szCs w:val="22"/>
        </w:rPr>
        <w:t>元和本理财计划</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份额规模上限中的较小值。</w:t>
      </w:r>
      <w:r w:rsidR="00A722C7">
        <w:rPr>
          <w:rFonts w:asciiTheme="minorEastAsia" w:eastAsiaTheme="minorEastAsia" w:hAnsiTheme="minorEastAsia"/>
          <w:b/>
          <w:sz w:val="22"/>
          <w:szCs w:val="22"/>
        </w:rPr>
        <w:t>P</w:t>
      </w:r>
      <w:r w:rsidR="00A722C7">
        <w:rPr>
          <w:rFonts w:asciiTheme="minorEastAsia" w:eastAsiaTheme="minorEastAsia" w:hAnsiTheme="minorEastAsia" w:hint="eastAsia"/>
          <w:b/>
          <w:sz w:val="22"/>
          <w:szCs w:val="22"/>
        </w:rPr>
        <w:t>份额投资者持仓上限为</w:t>
      </w:r>
      <w:r w:rsidR="009A2AEA">
        <w:rPr>
          <w:rFonts w:asciiTheme="minorEastAsia" w:eastAsiaTheme="minorEastAsia" w:hAnsiTheme="minorEastAsia" w:hint="eastAsia"/>
          <w:b/>
          <w:sz w:val="22"/>
          <w:szCs w:val="22"/>
        </w:rPr>
        <w:t>3000万</w:t>
      </w:r>
      <w:r w:rsidR="00A722C7">
        <w:rPr>
          <w:rFonts w:asciiTheme="minorEastAsia" w:eastAsiaTheme="minorEastAsia" w:hAnsiTheme="minorEastAsia" w:hint="eastAsia"/>
          <w:b/>
          <w:sz w:val="22"/>
          <w:szCs w:val="22"/>
        </w:rPr>
        <w:t>元和本理财计划</w:t>
      </w:r>
      <w:r w:rsidR="00A722C7">
        <w:rPr>
          <w:rFonts w:asciiTheme="minorEastAsia" w:eastAsiaTheme="minorEastAsia" w:hAnsiTheme="minorEastAsia"/>
          <w:b/>
          <w:sz w:val="22"/>
          <w:szCs w:val="22"/>
        </w:rPr>
        <w:t>P</w:t>
      </w:r>
      <w:r w:rsidR="00A722C7">
        <w:rPr>
          <w:rFonts w:asciiTheme="minorEastAsia" w:eastAsiaTheme="minorEastAsia" w:hAnsiTheme="minorEastAsia" w:hint="eastAsia"/>
          <w:b/>
          <w:sz w:val="22"/>
          <w:szCs w:val="22"/>
        </w:rPr>
        <w:t>份额规模上限中的较小值。</w:t>
      </w:r>
      <w:r w:rsidR="00A722C7">
        <w:rPr>
          <w:rFonts w:asciiTheme="minorEastAsia" w:eastAsiaTheme="minorEastAsia" w:hAnsiTheme="minorEastAsia"/>
          <w:b/>
          <w:sz w:val="22"/>
          <w:szCs w:val="22"/>
        </w:rPr>
        <w:t>PF</w:t>
      </w:r>
      <w:r w:rsidR="00A722C7">
        <w:rPr>
          <w:rFonts w:asciiTheme="minorEastAsia" w:eastAsiaTheme="minorEastAsia" w:hAnsiTheme="minorEastAsia" w:hint="eastAsia"/>
          <w:b/>
          <w:sz w:val="22"/>
          <w:szCs w:val="22"/>
        </w:rPr>
        <w:t>份额投资者持仓上限为</w:t>
      </w:r>
      <w:r w:rsidR="009A2AEA">
        <w:rPr>
          <w:rFonts w:asciiTheme="minorEastAsia" w:eastAsiaTheme="minorEastAsia" w:hAnsiTheme="minorEastAsia" w:hint="eastAsia"/>
          <w:b/>
          <w:sz w:val="22"/>
          <w:szCs w:val="22"/>
        </w:rPr>
        <w:t>3000万</w:t>
      </w:r>
      <w:r w:rsidR="00A722C7">
        <w:rPr>
          <w:rFonts w:asciiTheme="minorEastAsia" w:eastAsiaTheme="minorEastAsia" w:hAnsiTheme="minorEastAsia" w:hint="eastAsia"/>
          <w:b/>
          <w:sz w:val="22"/>
          <w:szCs w:val="22"/>
        </w:rPr>
        <w:t>元和本理财计划</w:t>
      </w:r>
      <w:r w:rsidR="00A722C7">
        <w:rPr>
          <w:rFonts w:asciiTheme="minorEastAsia" w:eastAsiaTheme="minorEastAsia" w:hAnsiTheme="minorEastAsia"/>
          <w:b/>
          <w:sz w:val="22"/>
          <w:szCs w:val="22"/>
        </w:rPr>
        <w:t>PF</w:t>
      </w:r>
      <w:r w:rsidR="00A722C7">
        <w:rPr>
          <w:rFonts w:asciiTheme="minorEastAsia" w:eastAsiaTheme="minorEastAsia" w:hAnsiTheme="minorEastAsia" w:hint="eastAsia"/>
          <w:b/>
          <w:sz w:val="22"/>
          <w:szCs w:val="22"/>
        </w:rPr>
        <w:t>份额规模上限中的较小值。</w:t>
      </w:r>
      <w:r w:rsidR="00A722C7">
        <w:rPr>
          <w:rFonts w:asciiTheme="minorEastAsia" w:eastAsiaTheme="minorEastAsia" w:hAnsiTheme="minorEastAsia"/>
          <w:b/>
          <w:sz w:val="22"/>
          <w:szCs w:val="22"/>
        </w:rPr>
        <w:t>TL</w:t>
      </w:r>
      <w:r w:rsidR="00A722C7">
        <w:rPr>
          <w:rFonts w:asciiTheme="minorEastAsia" w:eastAsiaTheme="minorEastAsia" w:hAnsiTheme="minorEastAsia" w:hint="eastAsia"/>
          <w:b/>
          <w:sz w:val="22"/>
          <w:szCs w:val="22"/>
        </w:rPr>
        <w:t>份额投资者持仓上限为</w:t>
      </w:r>
      <w:r w:rsidR="009A2AEA">
        <w:rPr>
          <w:rFonts w:asciiTheme="minorEastAsia" w:eastAsiaTheme="minorEastAsia" w:hAnsiTheme="minorEastAsia" w:hint="eastAsia"/>
          <w:b/>
          <w:sz w:val="22"/>
          <w:szCs w:val="22"/>
        </w:rPr>
        <w:t>3000万</w:t>
      </w:r>
      <w:r w:rsidR="00A722C7">
        <w:rPr>
          <w:rFonts w:asciiTheme="minorEastAsia" w:eastAsiaTheme="minorEastAsia" w:hAnsiTheme="minorEastAsia" w:hint="eastAsia"/>
          <w:b/>
          <w:sz w:val="22"/>
          <w:szCs w:val="22"/>
        </w:rPr>
        <w:t>元和本理财计划</w:t>
      </w:r>
      <w:r w:rsidR="00A722C7">
        <w:rPr>
          <w:rFonts w:asciiTheme="minorEastAsia" w:eastAsiaTheme="minorEastAsia" w:hAnsiTheme="minorEastAsia"/>
          <w:b/>
          <w:sz w:val="22"/>
          <w:szCs w:val="22"/>
        </w:rPr>
        <w:t>TL</w:t>
      </w:r>
      <w:r w:rsidR="00A722C7">
        <w:rPr>
          <w:rFonts w:asciiTheme="minorEastAsia" w:eastAsiaTheme="minorEastAsia" w:hAnsiTheme="minorEastAsia" w:hint="eastAsia"/>
          <w:b/>
          <w:sz w:val="22"/>
          <w:szCs w:val="22"/>
        </w:rPr>
        <w:t>份额规模上限中的较小值。</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份额投资者持仓上限为</w:t>
      </w:r>
      <w:r w:rsidR="005635C8">
        <w:rPr>
          <w:rFonts w:asciiTheme="minorEastAsia" w:eastAsiaTheme="minorEastAsia" w:hAnsiTheme="minorEastAsia" w:hint="eastAsia"/>
          <w:b/>
          <w:sz w:val="22"/>
          <w:szCs w:val="22"/>
        </w:rPr>
        <w:t>3000万</w:t>
      </w:r>
      <w:r w:rsidR="006725FE">
        <w:rPr>
          <w:rFonts w:asciiTheme="minorEastAsia" w:eastAsiaTheme="minorEastAsia" w:hAnsiTheme="minorEastAsia" w:hint="eastAsia"/>
          <w:b/>
          <w:sz w:val="22"/>
          <w:szCs w:val="22"/>
        </w:rPr>
        <w:t>元和本理财计划</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份额规模上限中的较小值。</w:t>
      </w:r>
      <w:r w:rsidR="006725F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份额投资者持仓上限为</w:t>
      </w:r>
      <w:r w:rsidR="005635C8">
        <w:rPr>
          <w:rFonts w:asciiTheme="minorEastAsia" w:eastAsiaTheme="minorEastAsia" w:hAnsiTheme="minorEastAsia" w:hint="eastAsia"/>
          <w:b/>
          <w:sz w:val="22"/>
          <w:szCs w:val="22"/>
        </w:rPr>
        <w:t>3000万</w:t>
      </w:r>
      <w:r w:rsidR="006725FE">
        <w:rPr>
          <w:rFonts w:asciiTheme="minorEastAsia" w:eastAsiaTheme="minorEastAsia" w:hAnsiTheme="minorEastAsia" w:hint="eastAsia"/>
          <w:b/>
          <w:sz w:val="22"/>
          <w:szCs w:val="22"/>
        </w:rPr>
        <w:t>元和本理财计划</w:t>
      </w:r>
      <w:r w:rsidR="006725F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份额规模上限中的较小值。</w:t>
      </w:r>
      <w:r w:rsidR="00A46258">
        <w:rPr>
          <w:rFonts w:asciiTheme="minorEastAsia" w:eastAsiaTheme="minorEastAsia" w:hAnsiTheme="minorEastAsia"/>
          <w:b/>
          <w:sz w:val="22"/>
          <w:szCs w:val="22"/>
        </w:rPr>
        <w:t>C</w:t>
      </w:r>
      <w:r w:rsidR="00A46258">
        <w:rPr>
          <w:rFonts w:asciiTheme="minorEastAsia" w:eastAsiaTheme="minorEastAsia" w:hAnsiTheme="minorEastAsia" w:hint="eastAsia"/>
          <w:b/>
          <w:sz w:val="22"/>
          <w:szCs w:val="22"/>
        </w:rPr>
        <w:t>份额投资者持仓上限为</w:t>
      </w:r>
      <w:r w:rsidR="00A46258">
        <w:rPr>
          <w:rFonts w:asciiTheme="minorEastAsia" w:eastAsiaTheme="minorEastAsia" w:hAnsiTheme="minorEastAsia"/>
          <w:b/>
          <w:sz w:val="22"/>
          <w:szCs w:val="22"/>
        </w:rPr>
        <w:t>1</w:t>
      </w:r>
      <w:r w:rsidR="00A46258">
        <w:rPr>
          <w:rFonts w:asciiTheme="minorEastAsia" w:eastAsiaTheme="minorEastAsia" w:hAnsiTheme="minorEastAsia" w:hint="eastAsia"/>
          <w:b/>
          <w:sz w:val="22"/>
          <w:szCs w:val="22"/>
        </w:rPr>
        <w:t>亿元和本理财计划</w:t>
      </w:r>
      <w:r w:rsidR="00A46258">
        <w:rPr>
          <w:rFonts w:asciiTheme="minorEastAsia" w:eastAsiaTheme="minorEastAsia" w:hAnsiTheme="minorEastAsia"/>
          <w:b/>
          <w:sz w:val="22"/>
          <w:szCs w:val="22"/>
        </w:rPr>
        <w:t>C</w:t>
      </w:r>
      <w:r w:rsidR="00A46258">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投资者按规定提交认购申请、全额交付款项并经销售服务机构成功冻结或预扣的，认购申请成立；</w:t>
      </w:r>
      <w:r>
        <w:rPr>
          <w:rFonts w:asciiTheme="minorEastAsia" w:eastAsiaTheme="minorEastAsia" w:hAnsiTheme="minorEastAsia" w:cs="Arial" w:hint="eastAsia"/>
          <w:b/>
          <w:sz w:val="22"/>
          <w:szCs w:val="22"/>
        </w:rPr>
        <w:t>如管理人在认购登记日根据投资者的认购申请为投资者成功登记认购份额，则视为投资者的认购申请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90498A">
        <w:rPr>
          <w:rFonts w:asciiTheme="minorEastAsia" w:eastAsiaTheme="minorEastAsia" w:hAnsiTheme="minorEastAsia" w:cs="Arial"/>
          <w:sz w:val="22"/>
          <w:szCs w:val="22"/>
        </w:rPr>
        <w:t>K</w:t>
      </w:r>
      <w:r w:rsidR="0090498A">
        <w:rPr>
          <w:rFonts w:asciiTheme="minorEastAsia" w:eastAsiaTheme="minorEastAsia" w:hAnsiTheme="minorEastAsia" w:cs="Arial" w:hint="eastAsia"/>
          <w:sz w:val="22"/>
          <w:szCs w:val="22"/>
        </w:rPr>
        <w:t>份额投资者剩余的各笔认购申请的认购金额合计不得低于0.01元，</w:t>
      </w:r>
      <w:r w:rsidR="00A722C7">
        <w:rPr>
          <w:rFonts w:asciiTheme="minorEastAsia" w:eastAsiaTheme="minorEastAsia" w:hAnsiTheme="minorEastAsia" w:cs="Arial"/>
          <w:sz w:val="22"/>
          <w:szCs w:val="22"/>
        </w:rPr>
        <w:t>P</w:t>
      </w:r>
      <w:r w:rsidR="00A722C7">
        <w:rPr>
          <w:rFonts w:asciiTheme="minorEastAsia" w:eastAsiaTheme="minorEastAsia" w:hAnsiTheme="minorEastAsia" w:cs="Arial" w:hint="eastAsia"/>
          <w:sz w:val="22"/>
          <w:szCs w:val="22"/>
        </w:rPr>
        <w:t>份额投资者剩余的各笔认购申请的认购金额合计不得低于0.01元，</w:t>
      </w:r>
      <w:r w:rsidR="00A722C7">
        <w:rPr>
          <w:rFonts w:asciiTheme="minorEastAsia" w:eastAsiaTheme="minorEastAsia" w:hAnsiTheme="minorEastAsia" w:cs="Arial"/>
          <w:sz w:val="22"/>
          <w:szCs w:val="22"/>
        </w:rPr>
        <w:t>PF</w:t>
      </w:r>
      <w:r w:rsidR="00A722C7">
        <w:rPr>
          <w:rFonts w:asciiTheme="minorEastAsia" w:eastAsiaTheme="minorEastAsia" w:hAnsiTheme="minorEastAsia" w:cs="Arial" w:hint="eastAsia"/>
          <w:sz w:val="22"/>
          <w:szCs w:val="22"/>
        </w:rPr>
        <w:t>份额投资者剩余的各笔认购申请的认购金额合计不得低于0.01元，</w:t>
      </w:r>
      <w:r w:rsidR="00A722C7">
        <w:rPr>
          <w:rFonts w:asciiTheme="minorEastAsia" w:eastAsiaTheme="minorEastAsia" w:hAnsiTheme="minorEastAsia" w:cs="Arial"/>
          <w:sz w:val="22"/>
          <w:szCs w:val="22"/>
        </w:rPr>
        <w:t>TL</w:t>
      </w:r>
      <w:r w:rsidR="00A722C7">
        <w:rPr>
          <w:rFonts w:asciiTheme="minorEastAsia" w:eastAsiaTheme="minorEastAsia" w:hAnsiTheme="minorEastAsia" w:cs="Arial" w:hint="eastAsia"/>
          <w:sz w:val="22"/>
          <w:szCs w:val="22"/>
        </w:rPr>
        <w:t>份额投资者剩余的各笔认购申请的认购金额合计不得低于0.01元，</w:t>
      </w:r>
      <w:r w:rsidR="006725FE">
        <w:rPr>
          <w:rFonts w:asciiTheme="minorEastAsia" w:eastAsiaTheme="minorEastAsia" w:hAnsiTheme="minorEastAsia" w:cs="Arial"/>
          <w:sz w:val="22"/>
          <w:szCs w:val="22"/>
        </w:rPr>
        <w:t>N</w:t>
      </w:r>
      <w:r w:rsidR="006725FE">
        <w:rPr>
          <w:rFonts w:asciiTheme="minorEastAsia" w:eastAsiaTheme="minorEastAsia" w:hAnsiTheme="minorEastAsia" w:cs="Arial" w:hint="eastAsia"/>
          <w:sz w:val="22"/>
          <w:szCs w:val="22"/>
        </w:rPr>
        <w:t>份额投资者剩余的各笔认购申请的认购金额合计不得低于1元，</w:t>
      </w:r>
      <w:r w:rsidR="006725FE">
        <w:rPr>
          <w:rFonts w:asciiTheme="minorEastAsia" w:eastAsiaTheme="minorEastAsia" w:hAnsiTheme="minorEastAsia" w:cs="Arial"/>
          <w:sz w:val="22"/>
          <w:szCs w:val="22"/>
        </w:rPr>
        <w:t>PA</w:t>
      </w:r>
      <w:r w:rsidR="006725FE">
        <w:rPr>
          <w:rFonts w:asciiTheme="minorEastAsia" w:eastAsiaTheme="minorEastAsia" w:hAnsiTheme="minorEastAsia" w:cs="Arial" w:hint="eastAsia"/>
          <w:sz w:val="22"/>
          <w:szCs w:val="22"/>
        </w:rPr>
        <w:t>份额投资者剩余的各笔认购申请的认购金额合计不得低于0.01元，</w:t>
      </w:r>
      <w:r w:rsidR="00A46258">
        <w:rPr>
          <w:rFonts w:asciiTheme="minorEastAsia" w:eastAsiaTheme="minorEastAsia" w:hAnsiTheme="minorEastAsia" w:cs="Arial"/>
          <w:sz w:val="22"/>
          <w:szCs w:val="22"/>
        </w:rPr>
        <w:t>C</w:t>
      </w:r>
      <w:r w:rsidR="00A46258">
        <w:rPr>
          <w:rFonts w:asciiTheme="minorEastAsia" w:eastAsiaTheme="minorEastAsia" w:hAnsiTheme="minorEastAsia" w:cs="Arial" w:hint="eastAsia"/>
          <w:sz w:val="22"/>
          <w:szCs w:val="22"/>
        </w:rPr>
        <w:t>份额投资者剩余的各笔认购申请的认购金额合计不得低于0.01元，</w:t>
      </w:r>
      <w:r>
        <w:rPr>
          <w:rFonts w:asciiTheme="minorEastAsia" w:eastAsiaTheme="minorEastAsia" w:hAnsiTheme="minorEastAsia" w:cs="Arial" w:hint="eastAsia"/>
          <w:sz w:val="22"/>
          <w:szCs w:val="22"/>
        </w:rPr>
        <w:t>否则，投资者应将剩余各笔认购申请一次性全单撤销。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lastRenderedPageBreak/>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05405E">
        <w:rPr>
          <w:rFonts w:asciiTheme="minorEastAsia" w:eastAsiaTheme="minorEastAsia" w:hAnsiTheme="minorEastAsia" w:hint="eastAsia"/>
          <w:sz w:val="22"/>
          <w:szCs w:val="22"/>
        </w:rPr>
        <w:t>5000</w:t>
      </w:r>
      <w:r>
        <w:rPr>
          <w:rFonts w:asciiTheme="minorEastAsia" w:eastAsiaTheme="minorEastAsia" w:hAnsiTheme="minorEastAsia" w:hint="eastAsia"/>
          <w:sz w:val="22"/>
          <w:szCs w:val="22"/>
        </w:rPr>
        <w:t>万元和本理财计划A份额规模上限中二者的较小值，</w:t>
      </w:r>
      <w:r w:rsidR="0090498A">
        <w:rPr>
          <w:rFonts w:asciiTheme="minorEastAsia" w:eastAsiaTheme="minorEastAsia" w:hAnsiTheme="minorEastAsia"/>
          <w:b/>
          <w:bCs/>
          <w:sz w:val="22"/>
          <w:szCs w:val="22"/>
        </w:rPr>
        <w:t>K</w:t>
      </w:r>
      <w:r w:rsidR="0090498A">
        <w:rPr>
          <w:rFonts w:asciiTheme="minorEastAsia" w:eastAsiaTheme="minorEastAsia" w:hAnsiTheme="minorEastAsia" w:hint="eastAsia"/>
          <w:b/>
          <w:bCs/>
          <w:sz w:val="22"/>
          <w:szCs w:val="22"/>
        </w:rPr>
        <w:t>份额</w:t>
      </w:r>
      <w:r w:rsidR="0090498A">
        <w:rPr>
          <w:rFonts w:asciiTheme="minorEastAsia" w:eastAsiaTheme="minorEastAsia" w:hAnsiTheme="minorEastAsia" w:hint="eastAsia"/>
          <w:sz w:val="22"/>
          <w:szCs w:val="22"/>
        </w:rPr>
        <w:t>投资者单笔申购上限为</w:t>
      </w:r>
      <w:r w:rsidR="009A2AEA" w:rsidRPr="00261F02">
        <w:rPr>
          <w:rFonts w:asciiTheme="minorEastAsia" w:eastAsiaTheme="minorEastAsia" w:hAnsiTheme="minorEastAsia"/>
          <w:sz w:val="22"/>
          <w:szCs w:val="22"/>
        </w:rPr>
        <w:t>3000万</w:t>
      </w:r>
      <w:r w:rsidR="0090498A">
        <w:rPr>
          <w:rFonts w:asciiTheme="minorEastAsia" w:eastAsiaTheme="minorEastAsia" w:hAnsiTheme="minorEastAsia"/>
          <w:sz w:val="22"/>
          <w:szCs w:val="22"/>
        </w:rPr>
        <w:t>元和本理财计划K</w:t>
      </w:r>
      <w:r w:rsidR="0090498A">
        <w:rPr>
          <w:rFonts w:asciiTheme="minorEastAsia" w:eastAsiaTheme="minorEastAsia" w:hAnsiTheme="minorEastAsia" w:hint="eastAsia"/>
          <w:sz w:val="22"/>
          <w:szCs w:val="22"/>
        </w:rPr>
        <w:t>份额规模上限中二者的较小值，</w:t>
      </w:r>
      <w:r w:rsidR="00A722C7">
        <w:rPr>
          <w:rFonts w:asciiTheme="minorEastAsia" w:eastAsiaTheme="minorEastAsia" w:hAnsiTheme="minorEastAsia"/>
          <w:b/>
          <w:bCs/>
          <w:sz w:val="22"/>
          <w:szCs w:val="22"/>
        </w:rPr>
        <w:t>P</w:t>
      </w:r>
      <w:r w:rsidR="00A722C7">
        <w:rPr>
          <w:rFonts w:asciiTheme="minorEastAsia" w:eastAsiaTheme="minorEastAsia" w:hAnsiTheme="minorEastAsia" w:hint="eastAsia"/>
          <w:b/>
          <w:bCs/>
          <w:sz w:val="22"/>
          <w:szCs w:val="22"/>
        </w:rPr>
        <w:t>份额</w:t>
      </w:r>
      <w:r w:rsidR="00A722C7">
        <w:rPr>
          <w:rFonts w:asciiTheme="minorEastAsia" w:eastAsiaTheme="minorEastAsia" w:hAnsiTheme="minorEastAsia" w:hint="eastAsia"/>
          <w:sz w:val="22"/>
          <w:szCs w:val="22"/>
        </w:rPr>
        <w:t>投资者单笔申购上限为</w:t>
      </w:r>
      <w:r w:rsidR="009A2AEA" w:rsidRPr="00261F02">
        <w:rPr>
          <w:rFonts w:asciiTheme="minorEastAsia" w:eastAsiaTheme="minorEastAsia" w:hAnsiTheme="minorEastAsia"/>
          <w:sz w:val="22"/>
          <w:szCs w:val="22"/>
        </w:rPr>
        <w:t>3000万</w:t>
      </w:r>
      <w:r w:rsidR="00A722C7">
        <w:rPr>
          <w:rFonts w:asciiTheme="minorEastAsia" w:eastAsiaTheme="minorEastAsia" w:hAnsiTheme="minorEastAsia"/>
          <w:sz w:val="22"/>
          <w:szCs w:val="22"/>
        </w:rPr>
        <w:t>元和本理财计划P</w:t>
      </w:r>
      <w:r w:rsidR="00A722C7">
        <w:rPr>
          <w:rFonts w:asciiTheme="minorEastAsia" w:eastAsiaTheme="minorEastAsia" w:hAnsiTheme="minorEastAsia" w:hint="eastAsia"/>
          <w:sz w:val="22"/>
          <w:szCs w:val="22"/>
        </w:rPr>
        <w:t>份额规模上限中二者的较小值，</w:t>
      </w:r>
      <w:r w:rsidR="00A722C7">
        <w:rPr>
          <w:rFonts w:asciiTheme="minorEastAsia" w:eastAsiaTheme="minorEastAsia" w:hAnsiTheme="minorEastAsia"/>
          <w:b/>
          <w:bCs/>
          <w:sz w:val="22"/>
          <w:szCs w:val="22"/>
        </w:rPr>
        <w:t>PF</w:t>
      </w:r>
      <w:r w:rsidR="00A722C7">
        <w:rPr>
          <w:rFonts w:asciiTheme="minorEastAsia" w:eastAsiaTheme="minorEastAsia" w:hAnsiTheme="minorEastAsia" w:hint="eastAsia"/>
          <w:b/>
          <w:bCs/>
          <w:sz w:val="22"/>
          <w:szCs w:val="22"/>
        </w:rPr>
        <w:t>份额</w:t>
      </w:r>
      <w:r w:rsidR="00A722C7">
        <w:rPr>
          <w:rFonts w:asciiTheme="minorEastAsia" w:eastAsiaTheme="minorEastAsia" w:hAnsiTheme="minorEastAsia" w:hint="eastAsia"/>
          <w:sz w:val="22"/>
          <w:szCs w:val="22"/>
        </w:rPr>
        <w:t>投资者单笔申购上限为</w:t>
      </w:r>
      <w:r w:rsidR="009A2AEA" w:rsidRPr="00261F02">
        <w:rPr>
          <w:rFonts w:asciiTheme="minorEastAsia" w:eastAsiaTheme="minorEastAsia" w:hAnsiTheme="minorEastAsia"/>
          <w:sz w:val="22"/>
          <w:szCs w:val="22"/>
        </w:rPr>
        <w:t>3000万</w:t>
      </w:r>
      <w:r w:rsidR="00A722C7">
        <w:rPr>
          <w:rFonts w:asciiTheme="minorEastAsia" w:eastAsiaTheme="minorEastAsia" w:hAnsiTheme="minorEastAsia"/>
          <w:sz w:val="22"/>
          <w:szCs w:val="22"/>
        </w:rPr>
        <w:t>元和本理财计划PF</w:t>
      </w:r>
      <w:r w:rsidR="00A722C7">
        <w:rPr>
          <w:rFonts w:asciiTheme="minorEastAsia" w:eastAsiaTheme="minorEastAsia" w:hAnsiTheme="minorEastAsia" w:hint="eastAsia"/>
          <w:sz w:val="22"/>
          <w:szCs w:val="22"/>
        </w:rPr>
        <w:t>份额规模上限中二者的较小值，</w:t>
      </w:r>
      <w:r w:rsidR="00A722C7">
        <w:rPr>
          <w:rFonts w:asciiTheme="minorEastAsia" w:eastAsiaTheme="minorEastAsia" w:hAnsiTheme="minorEastAsia"/>
          <w:b/>
          <w:bCs/>
          <w:sz w:val="22"/>
          <w:szCs w:val="22"/>
        </w:rPr>
        <w:t>TL</w:t>
      </w:r>
      <w:r w:rsidR="00A722C7">
        <w:rPr>
          <w:rFonts w:asciiTheme="minorEastAsia" w:eastAsiaTheme="minorEastAsia" w:hAnsiTheme="minorEastAsia" w:hint="eastAsia"/>
          <w:b/>
          <w:bCs/>
          <w:sz w:val="22"/>
          <w:szCs w:val="22"/>
        </w:rPr>
        <w:t>份额</w:t>
      </w:r>
      <w:r w:rsidR="00A722C7">
        <w:rPr>
          <w:rFonts w:asciiTheme="minorEastAsia" w:eastAsiaTheme="minorEastAsia" w:hAnsiTheme="minorEastAsia" w:hint="eastAsia"/>
          <w:sz w:val="22"/>
          <w:szCs w:val="22"/>
        </w:rPr>
        <w:t>投资者单笔申购上限</w:t>
      </w:r>
      <w:r w:rsidR="00A722C7" w:rsidRPr="009A2AEA">
        <w:rPr>
          <w:rFonts w:asciiTheme="minorEastAsia" w:eastAsiaTheme="minorEastAsia" w:hAnsiTheme="minorEastAsia" w:hint="eastAsia"/>
          <w:sz w:val="22"/>
          <w:szCs w:val="22"/>
        </w:rPr>
        <w:t>为</w:t>
      </w:r>
      <w:r w:rsidR="009A2AEA" w:rsidRPr="00261F02">
        <w:rPr>
          <w:rFonts w:asciiTheme="minorEastAsia" w:eastAsiaTheme="minorEastAsia" w:hAnsiTheme="minorEastAsia"/>
          <w:sz w:val="22"/>
          <w:szCs w:val="22"/>
        </w:rPr>
        <w:t>3000万</w:t>
      </w:r>
      <w:r w:rsidR="00A722C7" w:rsidRPr="009A2AEA">
        <w:rPr>
          <w:rFonts w:asciiTheme="minorEastAsia" w:eastAsiaTheme="minorEastAsia" w:hAnsiTheme="minorEastAsia"/>
          <w:sz w:val="22"/>
          <w:szCs w:val="22"/>
        </w:rPr>
        <w:t>元</w:t>
      </w:r>
      <w:r w:rsidR="00A722C7">
        <w:rPr>
          <w:rFonts w:asciiTheme="minorEastAsia" w:eastAsiaTheme="minorEastAsia" w:hAnsiTheme="minorEastAsia"/>
          <w:sz w:val="22"/>
          <w:szCs w:val="22"/>
        </w:rPr>
        <w:t>和本理财计划TL</w:t>
      </w:r>
      <w:r w:rsidR="00A722C7">
        <w:rPr>
          <w:rFonts w:asciiTheme="minorEastAsia" w:eastAsiaTheme="minorEastAsia" w:hAnsiTheme="minorEastAsia" w:hint="eastAsia"/>
          <w:sz w:val="22"/>
          <w:szCs w:val="22"/>
        </w:rPr>
        <w:t>份额规模上限中二者的较小值，</w:t>
      </w:r>
      <w:r w:rsidR="006725FE">
        <w:rPr>
          <w:rFonts w:asciiTheme="minorEastAsia" w:eastAsiaTheme="minorEastAsia" w:hAnsiTheme="minorEastAsia"/>
          <w:b/>
          <w:bCs/>
          <w:sz w:val="22"/>
          <w:szCs w:val="22"/>
        </w:rPr>
        <w:t>N</w:t>
      </w:r>
      <w:r w:rsidR="006725FE">
        <w:rPr>
          <w:rFonts w:asciiTheme="minorEastAsia" w:eastAsiaTheme="minorEastAsia" w:hAnsiTheme="minorEastAsia" w:hint="eastAsia"/>
          <w:b/>
          <w:bCs/>
          <w:sz w:val="22"/>
          <w:szCs w:val="22"/>
        </w:rPr>
        <w:t>份额</w:t>
      </w:r>
      <w:r w:rsidR="006725FE">
        <w:rPr>
          <w:rFonts w:asciiTheme="minorEastAsia" w:eastAsiaTheme="minorEastAsia" w:hAnsiTheme="minorEastAsia" w:hint="eastAsia"/>
          <w:sz w:val="22"/>
          <w:szCs w:val="22"/>
        </w:rPr>
        <w:t>投资者单笔申购上限为</w:t>
      </w:r>
      <w:r w:rsidR="005635C8" w:rsidRPr="00261F02">
        <w:rPr>
          <w:rFonts w:asciiTheme="minorEastAsia" w:eastAsiaTheme="minorEastAsia" w:hAnsiTheme="minorEastAsia"/>
          <w:sz w:val="22"/>
          <w:szCs w:val="22"/>
        </w:rPr>
        <w:t>3000万</w:t>
      </w:r>
      <w:r w:rsidR="006725FE">
        <w:rPr>
          <w:rFonts w:asciiTheme="minorEastAsia" w:eastAsiaTheme="minorEastAsia" w:hAnsiTheme="minorEastAsia"/>
          <w:sz w:val="22"/>
          <w:szCs w:val="22"/>
        </w:rPr>
        <w:t>元和本理财计划N</w:t>
      </w:r>
      <w:r w:rsidR="006725FE">
        <w:rPr>
          <w:rFonts w:asciiTheme="minorEastAsia" w:eastAsiaTheme="minorEastAsia" w:hAnsiTheme="minorEastAsia" w:hint="eastAsia"/>
          <w:sz w:val="22"/>
          <w:szCs w:val="22"/>
        </w:rPr>
        <w:t>份额规模上限中二者的较小值，</w:t>
      </w:r>
      <w:r w:rsidR="006725FE">
        <w:rPr>
          <w:rFonts w:asciiTheme="minorEastAsia" w:eastAsiaTheme="minorEastAsia" w:hAnsiTheme="minorEastAsia"/>
          <w:b/>
          <w:bCs/>
          <w:sz w:val="22"/>
          <w:szCs w:val="22"/>
        </w:rPr>
        <w:t>PA</w:t>
      </w:r>
      <w:r w:rsidR="006725FE">
        <w:rPr>
          <w:rFonts w:asciiTheme="minorEastAsia" w:eastAsiaTheme="minorEastAsia" w:hAnsiTheme="minorEastAsia" w:hint="eastAsia"/>
          <w:b/>
          <w:bCs/>
          <w:sz w:val="22"/>
          <w:szCs w:val="22"/>
        </w:rPr>
        <w:t>份额</w:t>
      </w:r>
      <w:r w:rsidR="006725FE">
        <w:rPr>
          <w:rFonts w:asciiTheme="minorEastAsia" w:eastAsiaTheme="minorEastAsia" w:hAnsiTheme="minorEastAsia" w:hint="eastAsia"/>
          <w:sz w:val="22"/>
          <w:szCs w:val="22"/>
        </w:rPr>
        <w:t>投资者单笔申购上限为</w:t>
      </w:r>
      <w:r w:rsidR="005635C8" w:rsidRPr="00261F02">
        <w:rPr>
          <w:rFonts w:asciiTheme="minorEastAsia" w:eastAsiaTheme="minorEastAsia" w:hAnsiTheme="minorEastAsia"/>
          <w:sz w:val="22"/>
          <w:szCs w:val="22"/>
        </w:rPr>
        <w:t>3000万</w:t>
      </w:r>
      <w:r w:rsidR="006725FE">
        <w:rPr>
          <w:rFonts w:asciiTheme="minorEastAsia" w:eastAsiaTheme="minorEastAsia" w:hAnsiTheme="minorEastAsia"/>
          <w:sz w:val="22"/>
          <w:szCs w:val="22"/>
        </w:rPr>
        <w:t>元和本理财计划PA</w:t>
      </w:r>
      <w:r w:rsidR="006725FE">
        <w:rPr>
          <w:rFonts w:asciiTheme="minorEastAsia" w:eastAsiaTheme="minorEastAsia" w:hAnsiTheme="minorEastAsia" w:hint="eastAsia"/>
          <w:sz w:val="22"/>
          <w:szCs w:val="22"/>
        </w:rPr>
        <w:t>份额规模上限中二者的较小值，</w:t>
      </w:r>
      <w:r w:rsidR="00A46258">
        <w:rPr>
          <w:rFonts w:asciiTheme="minorEastAsia" w:eastAsiaTheme="minorEastAsia" w:hAnsiTheme="minorEastAsia"/>
          <w:b/>
          <w:bCs/>
          <w:sz w:val="22"/>
          <w:szCs w:val="22"/>
        </w:rPr>
        <w:t>C</w:t>
      </w:r>
      <w:r w:rsidR="00A46258">
        <w:rPr>
          <w:rFonts w:asciiTheme="minorEastAsia" w:eastAsiaTheme="minorEastAsia" w:hAnsiTheme="minorEastAsia" w:hint="eastAsia"/>
          <w:b/>
          <w:bCs/>
          <w:sz w:val="22"/>
          <w:szCs w:val="22"/>
        </w:rPr>
        <w:t>份额</w:t>
      </w:r>
      <w:r w:rsidR="00A46258">
        <w:rPr>
          <w:rFonts w:asciiTheme="minorEastAsia" w:eastAsiaTheme="minorEastAsia" w:hAnsiTheme="minorEastAsia" w:hint="eastAsia"/>
          <w:sz w:val="22"/>
          <w:szCs w:val="22"/>
        </w:rPr>
        <w:t>投资者单笔申购上限为</w:t>
      </w:r>
      <w:r w:rsidR="00A46258">
        <w:rPr>
          <w:rFonts w:asciiTheme="minorEastAsia" w:eastAsiaTheme="minorEastAsia" w:hAnsiTheme="minorEastAsia"/>
          <w:sz w:val="22"/>
          <w:szCs w:val="22"/>
        </w:rPr>
        <w:t>1</w:t>
      </w:r>
      <w:r w:rsidR="00A46258">
        <w:rPr>
          <w:rFonts w:asciiTheme="minorEastAsia" w:eastAsiaTheme="minorEastAsia" w:hAnsiTheme="minorEastAsia" w:hint="eastAsia"/>
          <w:sz w:val="22"/>
          <w:szCs w:val="22"/>
        </w:rPr>
        <w:t>亿</w:t>
      </w:r>
      <w:r w:rsidR="00A46258">
        <w:rPr>
          <w:rFonts w:asciiTheme="minorEastAsia" w:eastAsiaTheme="minorEastAsia" w:hAnsiTheme="minorEastAsia"/>
          <w:sz w:val="22"/>
          <w:szCs w:val="22"/>
        </w:rPr>
        <w:t>元和本理财计划C</w:t>
      </w:r>
      <w:r w:rsidR="00A46258">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赎回额</w:t>
            </w:r>
            <w:r>
              <w:rPr>
                <w:rFonts w:asciiTheme="minorEastAsia" w:eastAsiaTheme="minorEastAsia" w:hAnsiTheme="minorEastAsia"/>
                <w:b/>
                <w:sz w:val="22"/>
                <w:szCs w:val="22"/>
              </w:rPr>
              <w:t>要求</w:t>
            </w:r>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31546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90498A">
        <w:tc>
          <w:tcPr>
            <w:tcW w:w="1134"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K</w:t>
            </w:r>
          </w:p>
        </w:tc>
        <w:tc>
          <w:tcPr>
            <w:tcW w:w="1134"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A722C7">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P</w:t>
            </w:r>
          </w:p>
        </w:tc>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A722C7">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PF</w:t>
            </w:r>
          </w:p>
        </w:tc>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A722C7">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TL</w:t>
            </w:r>
          </w:p>
        </w:tc>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6725FE">
        <w:tc>
          <w:tcPr>
            <w:tcW w:w="1134"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N</w:t>
            </w:r>
          </w:p>
        </w:tc>
        <w:tc>
          <w:tcPr>
            <w:tcW w:w="1134"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1元</w:t>
            </w:r>
          </w:p>
        </w:tc>
        <w:tc>
          <w:tcPr>
            <w:tcW w:w="1843"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lastRenderedPageBreak/>
              <w:t>的整数倍</w:t>
            </w:r>
          </w:p>
        </w:tc>
        <w:tc>
          <w:tcPr>
            <w:tcW w:w="1666"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6725FE">
        <w:tc>
          <w:tcPr>
            <w:tcW w:w="1134"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8898</w:t>
            </w:r>
            <w:r>
              <w:rPr>
                <w:rFonts w:asciiTheme="minorEastAsia" w:eastAsiaTheme="minorEastAsia" w:hAnsiTheme="minorEastAsia"/>
                <w:sz w:val="22"/>
                <w:szCs w:val="22"/>
              </w:rPr>
              <w:t>PA</w:t>
            </w:r>
          </w:p>
        </w:tc>
        <w:tc>
          <w:tcPr>
            <w:tcW w:w="1134"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A46258">
        <w:tc>
          <w:tcPr>
            <w:tcW w:w="1134" w:type="dxa"/>
            <w:vAlign w:val="center"/>
          </w:tcPr>
          <w:p w:rsidR="00A46258" w:rsidRDefault="00A46258" w:rsidP="00A462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C</w:t>
            </w:r>
          </w:p>
        </w:tc>
        <w:tc>
          <w:tcPr>
            <w:tcW w:w="1134" w:type="dxa"/>
            <w:vAlign w:val="center"/>
          </w:tcPr>
          <w:p w:rsidR="00A46258" w:rsidRDefault="00A46258" w:rsidP="00A462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A46258" w:rsidRDefault="00A46258" w:rsidP="00A462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A46258" w:rsidRDefault="00A46258" w:rsidP="00A462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A46258" w:rsidRDefault="00A46258" w:rsidP="00A462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90498A" w:rsidRPr="00764A34" w:rsidRDefault="0090498A" w:rsidP="0090498A">
      <w:pPr>
        <w:adjustRightInd w:val="0"/>
        <w:snapToGrid w:val="0"/>
        <w:spacing w:line="300" w:lineRule="auto"/>
        <w:ind w:firstLine="420"/>
        <w:rPr>
          <w:rFonts w:asciiTheme="minorEastAsia" w:eastAsiaTheme="minorEastAsia" w:hAnsiTheme="minorEastAsia"/>
          <w:b/>
          <w:sz w:val="22"/>
          <w:szCs w:val="22"/>
        </w:rPr>
      </w:pPr>
      <w:r w:rsidRPr="001D5A86">
        <w:rPr>
          <w:rFonts w:asciiTheme="minorEastAsia" w:eastAsiaTheme="minorEastAsia" w:hAnsiTheme="minorEastAsia"/>
          <w:b/>
          <w:sz w:val="22"/>
          <w:szCs w:val="22"/>
        </w:rPr>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A722C7" w:rsidRDefault="00A722C7">
      <w:pPr>
        <w:adjustRightInd w:val="0"/>
        <w:snapToGrid w:val="0"/>
        <w:spacing w:line="300" w:lineRule="auto"/>
        <w:jc w:val="left"/>
        <w:rPr>
          <w:rFonts w:ascii="宋体" w:hAnsi="宋体"/>
          <w:b/>
          <w:sz w:val="22"/>
          <w:szCs w:val="22"/>
        </w:rPr>
      </w:pPr>
      <w:r>
        <w:rPr>
          <w:rFonts w:ascii="宋体" w:hAnsi="宋体" w:hint="eastAsia"/>
          <w:b/>
          <w:sz w:val="22"/>
          <w:szCs w:val="22"/>
        </w:rPr>
        <w:t>适用于A份额、K份额：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A722C7" w:rsidRDefault="00A722C7">
      <w:pPr>
        <w:adjustRightInd w:val="0"/>
        <w:snapToGrid w:val="0"/>
        <w:spacing w:line="300" w:lineRule="auto"/>
        <w:jc w:val="left"/>
        <w:rPr>
          <w:rFonts w:ascii="宋体" w:hAnsi="宋体"/>
          <w:sz w:val="22"/>
          <w:szCs w:val="22"/>
        </w:rPr>
      </w:pPr>
    </w:p>
    <w:p w:rsidR="00A722C7" w:rsidRDefault="00A722C7" w:rsidP="00A722C7">
      <w:pPr>
        <w:tabs>
          <w:tab w:val="left" w:pos="0"/>
          <w:tab w:val="left" w:pos="360"/>
        </w:tabs>
        <w:adjustRightInd w:val="0"/>
        <w:snapToGrid w:val="0"/>
        <w:spacing w:line="300" w:lineRule="auto"/>
        <w:rPr>
          <w:rFonts w:ascii="宋体" w:hAnsi="宋体"/>
          <w:b/>
          <w:bCs/>
          <w:sz w:val="22"/>
          <w:szCs w:val="22"/>
        </w:rPr>
      </w:pPr>
      <w:r>
        <w:rPr>
          <w:rFonts w:ascii="宋体" w:hAnsi="宋体" w:hint="eastAsia"/>
          <w:b/>
          <w:bCs/>
          <w:sz w:val="22"/>
          <w:szCs w:val="22"/>
        </w:rPr>
        <w:t>适用于</w:t>
      </w:r>
      <w:r>
        <w:rPr>
          <w:rFonts w:ascii="宋体" w:hAnsi="宋体"/>
          <w:b/>
          <w:bCs/>
          <w:sz w:val="22"/>
          <w:szCs w:val="22"/>
        </w:rPr>
        <w:t>P</w:t>
      </w:r>
      <w:r>
        <w:rPr>
          <w:rFonts w:ascii="宋体" w:hAnsi="宋体" w:hint="eastAsia"/>
          <w:b/>
          <w:bCs/>
          <w:sz w:val="22"/>
          <w:szCs w:val="22"/>
        </w:rPr>
        <w:t>份额、</w:t>
      </w:r>
      <w:r w:rsidR="0043703C">
        <w:rPr>
          <w:rFonts w:ascii="宋体" w:hAnsi="宋体" w:hint="eastAsia"/>
          <w:b/>
          <w:bCs/>
          <w:sz w:val="22"/>
          <w:szCs w:val="22"/>
        </w:rPr>
        <w:t>P</w:t>
      </w:r>
      <w:r w:rsidR="0043703C">
        <w:rPr>
          <w:rFonts w:ascii="宋体" w:hAnsi="宋体"/>
          <w:b/>
          <w:bCs/>
          <w:sz w:val="22"/>
          <w:szCs w:val="22"/>
        </w:rPr>
        <w:t>F</w:t>
      </w:r>
      <w:r w:rsidR="0043703C">
        <w:rPr>
          <w:rFonts w:ascii="宋体" w:hAnsi="宋体" w:hint="eastAsia"/>
          <w:b/>
          <w:bCs/>
          <w:sz w:val="22"/>
          <w:szCs w:val="22"/>
        </w:rPr>
        <w:t>份额、</w:t>
      </w:r>
      <w:r>
        <w:rPr>
          <w:rFonts w:ascii="宋体" w:hAnsi="宋体"/>
          <w:b/>
          <w:bCs/>
          <w:sz w:val="22"/>
          <w:szCs w:val="22"/>
        </w:rPr>
        <w:t>TL</w:t>
      </w:r>
      <w:r>
        <w:rPr>
          <w:rFonts w:ascii="宋体" w:hAnsi="宋体" w:hint="eastAsia"/>
          <w:b/>
          <w:bCs/>
          <w:sz w:val="22"/>
          <w:szCs w:val="22"/>
        </w:rPr>
        <w:t>份额</w:t>
      </w:r>
      <w:r w:rsidR="006725FE">
        <w:rPr>
          <w:rFonts w:ascii="宋体" w:hAnsi="宋体" w:hint="eastAsia"/>
          <w:b/>
          <w:bCs/>
          <w:sz w:val="22"/>
          <w:szCs w:val="22"/>
        </w:rPr>
        <w:t>、N份额、P</w:t>
      </w:r>
      <w:r w:rsidR="006725FE">
        <w:rPr>
          <w:rFonts w:ascii="宋体" w:hAnsi="宋体"/>
          <w:b/>
          <w:bCs/>
          <w:sz w:val="22"/>
          <w:szCs w:val="22"/>
        </w:rPr>
        <w:t>A</w:t>
      </w:r>
      <w:r w:rsidR="006725FE">
        <w:rPr>
          <w:rFonts w:ascii="宋体" w:hAnsi="宋体" w:hint="eastAsia"/>
          <w:b/>
          <w:bCs/>
          <w:sz w:val="22"/>
          <w:szCs w:val="22"/>
        </w:rPr>
        <w:t>份额</w:t>
      </w:r>
      <w:r w:rsidR="00A46258">
        <w:rPr>
          <w:rFonts w:ascii="宋体" w:hAnsi="宋体" w:hint="eastAsia"/>
          <w:b/>
          <w:bCs/>
          <w:sz w:val="22"/>
          <w:szCs w:val="22"/>
        </w:rPr>
        <w:t>、C份额</w:t>
      </w:r>
      <w:r>
        <w:rPr>
          <w:rFonts w:ascii="宋体" w:hAnsi="宋体" w:hint="eastAsia"/>
          <w:b/>
          <w:bCs/>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A722C7" w:rsidTr="00853A59">
        <w:tc>
          <w:tcPr>
            <w:tcW w:w="2552"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lastRenderedPageBreak/>
              <w:t>申购申请时间</w:t>
            </w:r>
          </w:p>
        </w:tc>
        <w:tc>
          <w:tcPr>
            <w:tcW w:w="4962"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A722C7" w:rsidTr="00853A59">
        <w:tc>
          <w:tcPr>
            <w:tcW w:w="255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T日00:00-17:00（不含）</w:t>
            </w:r>
          </w:p>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T+1日</w:t>
            </w:r>
          </w:p>
        </w:tc>
      </w:tr>
      <w:tr w:rsidR="00A722C7" w:rsidTr="00853A59">
        <w:tc>
          <w:tcPr>
            <w:tcW w:w="255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T日17:00-24:00（不含）</w:t>
            </w:r>
          </w:p>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A722C7" w:rsidTr="00853A59">
        <w:tc>
          <w:tcPr>
            <w:tcW w:w="2552" w:type="dxa"/>
            <w:vAlign w:val="center"/>
          </w:tcPr>
          <w:p w:rsidR="00A722C7" w:rsidRDefault="00A722C7" w:rsidP="00853A59">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A722C7" w:rsidRDefault="00A722C7" w:rsidP="00853A59">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该申购申请于T日后第1个工作日17:00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A722C7" w:rsidRDefault="00A722C7">
      <w:pPr>
        <w:adjustRightInd w:val="0"/>
        <w:snapToGrid w:val="0"/>
        <w:spacing w:line="300" w:lineRule="auto"/>
        <w:jc w:val="left"/>
        <w:rPr>
          <w:rFonts w:ascii="宋体" w:hAnsi="宋体"/>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A722C7" w:rsidRPr="00A722C7" w:rsidRDefault="00A722C7" w:rsidP="00E77D60">
      <w:pPr>
        <w:adjustRightInd w:val="0"/>
        <w:snapToGrid w:val="0"/>
        <w:spacing w:line="300" w:lineRule="auto"/>
        <w:jc w:val="left"/>
        <w:rPr>
          <w:rFonts w:ascii="宋体" w:hAnsi="宋体"/>
          <w:b/>
          <w:sz w:val="22"/>
          <w:szCs w:val="22"/>
        </w:rPr>
      </w:pPr>
      <w:r>
        <w:rPr>
          <w:rFonts w:ascii="宋体" w:hAnsi="宋体" w:hint="eastAsia"/>
          <w:b/>
          <w:sz w:val="22"/>
          <w:szCs w:val="22"/>
        </w:rPr>
        <w:t>适用于A份额、K份额：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T日持有的理财计划余额对应的本金及理财收益将于T日后第1个工作日日终划转至投资者指定账户。该赎回申请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A722C7" w:rsidRDefault="00A722C7" w:rsidP="00A722C7">
      <w:pPr>
        <w:tabs>
          <w:tab w:val="left" w:pos="0"/>
          <w:tab w:val="left" w:pos="360"/>
        </w:tabs>
        <w:adjustRightInd w:val="0"/>
        <w:snapToGrid w:val="0"/>
        <w:spacing w:line="300" w:lineRule="auto"/>
        <w:rPr>
          <w:rFonts w:ascii="宋体" w:hAnsi="宋体"/>
          <w:b/>
          <w:bCs/>
          <w:sz w:val="22"/>
          <w:szCs w:val="22"/>
        </w:rPr>
      </w:pPr>
    </w:p>
    <w:p w:rsidR="00A722C7" w:rsidRDefault="00A722C7" w:rsidP="00A722C7">
      <w:pPr>
        <w:tabs>
          <w:tab w:val="left" w:pos="0"/>
          <w:tab w:val="left" w:pos="360"/>
        </w:tabs>
        <w:adjustRightInd w:val="0"/>
        <w:snapToGrid w:val="0"/>
        <w:spacing w:line="300" w:lineRule="auto"/>
        <w:rPr>
          <w:rFonts w:ascii="宋体" w:hAnsi="宋体"/>
          <w:b/>
          <w:bCs/>
          <w:sz w:val="22"/>
          <w:szCs w:val="22"/>
        </w:rPr>
      </w:pPr>
      <w:r>
        <w:rPr>
          <w:rFonts w:ascii="宋体" w:hAnsi="宋体" w:hint="eastAsia"/>
          <w:b/>
          <w:bCs/>
          <w:sz w:val="22"/>
          <w:szCs w:val="22"/>
        </w:rPr>
        <w:t>适用于</w:t>
      </w:r>
      <w:r>
        <w:rPr>
          <w:rFonts w:ascii="宋体" w:hAnsi="宋体"/>
          <w:b/>
          <w:bCs/>
          <w:sz w:val="22"/>
          <w:szCs w:val="22"/>
        </w:rPr>
        <w:t>P</w:t>
      </w:r>
      <w:r>
        <w:rPr>
          <w:rFonts w:ascii="宋体" w:hAnsi="宋体" w:hint="eastAsia"/>
          <w:b/>
          <w:bCs/>
          <w:sz w:val="22"/>
          <w:szCs w:val="22"/>
        </w:rPr>
        <w:t>份额、</w:t>
      </w:r>
      <w:r w:rsidR="0043703C">
        <w:rPr>
          <w:rFonts w:ascii="宋体" w:hAnsi="宋体" w:hint="eastAsia"/>
          <w:b/>
          <w:bCs/>
          <w:sz w:val="22"/>
          <w:szCs w:val="22"/>
        </w:rPr>
        <w:t>P</w:t>
      </w:r>
      <w:r w:rsidR="0043703C">
        <w:rPr>
          <w:rFonts w:ascii="宋体" w:hAnsi="宋体"/>
          <w:b/>
          <w:bCs/>
          <w:sz w:val="22"/>
          <w:szCs w:val="22"/>
        </w:rPr>
        <w:t>F</w:t>
      </w:r>
      <w:r w:rsidR="0043703C">
        <w:rPr>
          <w:rFonts w:ascii="宋体" w:hAnsi="宋体" w:hint="eastAsia"/>
          <w:b/>
          <w:bCs/>
          <w:sz w:val="22"/>
          <w:szCs w:val="22"/>
        </w:rPr>
        <w:t>份额、</w:t>
      </w:r>
      <w:r>
        <w:rPr>
          <w:rFonts w:ascii="宋体" w:hAnsi="宋体"/>
          <w:b/>
          <w:bCs/>
          <w:sz w:val="22"/>
          <w:szCs w:val="22"/>
        </w:rPr>
        <w:t>TL</w:t>
      </w:r>
      <w:r>
        <w:rPr>
          <w:rFonts w:ascii="宋体" w:hAnsi="宋体" w:hint="eastAsia"/>
          <w:b/>
          <w:bCs/>
          <w:sz w:val="22"/>
          <w:szCs w:val="22"/>
        </w:rPr>
        <w:t>份额</w:t>
      </w:r>
      <w:r w:rsidR="006725FE">
        <w:rPr>
          <w:rFonts w:ascii="宋体" w:hAnsi="宋体" w:hint="eastAsia"/>
          <w:b/>
          <w:bCs/>
          <w:sz w:val="22"/>
          <w:szCs w:val="22"/>
        </w:rPr>
        <w:t>、N份额、P</w:t>
      </w:r>
      <w:r w:rsidR="006725FE">
        <w:rPr>
          <w:rFonts w:ascii="宋体" w:hAnsi="宋体"/>
          <w:b/>
          <w:bCs/>
          <w:sz w:val="22"/>
          <w:szCs w:val="22"/>
        </w:rPr>
        <w:t>A</w:t>
      </w:r>
      <w:r w:rsidR="006725FE">
        <w:rPr>
          <w:rFonts w:ascii="宋体" w:hAnsi="宋体" w:hint="eastAsia"/>
          <w:b/>
          <w:bCs/>
          <w:sz w:val="22"/>
          <w:szCs w:val="22"/>
        </w:rPr>
        <w:t>份额</w:t>
      </w:r>
      <w:r w:rsidR="00A46258">
        <w:rPr>
          <w:rFonts w:ascii="宋体" w:hAnsi="宋体" w:hint="eastAsia"/>
          <w:b/>
          <w:bCs/>
          <w:sz w:val="22"/>
          <w:szCs w:val="22"/>
        </w:rPr>
        <w:t>、C份额</w:t>
      </w:r>
      <w:r>
        <w:rPr>
          <w:rFonts w:ascii="宋体" w:hAnsi="宋体" w:hint="eastAsia"/>
          <w:b/>
          <w:bCs/>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A722C7" w:rsidTr="00853A59">
        <w:tc>
          <w:tcPr>
            <w:tcW w:w="2552"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lastRenderedPageBreak/>
              <w:t>赎回申请时间</w:t>
            </w:r>
          </w:p>
        </w:tc>
        <w:tc>
          <w:tcPr>
            <w:tcW w:w="4962"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A722C7" w:rsidTr="00853A59">
        <w:tc>
          <w:tcPr>
            <w:tcW w:w="255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T日持有的理财计划余额对应的本金及理财收益将于T日后第1个工作日日终划转至投资者指定账户。该赎回申请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T+1日</w:t>
            </w:r>
          </w:p>
        </w:tc>
      </w:tr>
      <w:tr w:rsidR="00A722C7" w:rsidTr="00853A59">
        <w:tc>
          <w:tcPr>
            <w:tcW w:w="255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A722C7" w:rsidRDefault="00A722C7" w:rsidP="00853A59">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A722C7" w:rsidTr="00853A59">
        <w:tc>
          <w:tcPr>
            <w:tcW w:w="2552" w:type="dxa"/>
            <w:vAlign w:val="center"/>
          </w:tcPr>
          <w:p w:rsidR="00A722C7" w:rsidRDefault="00A722C7" w:rsidP="00853A59">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A722C7" w:rsidRDefault="00A722C7" w:rsidP="00853A59">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A722C7" w:rsidRDefault="00A722C7">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t>（3）在发生巨额赎回、连续巨额赎回或产品说明书约定的其他暂停赎回或延缓支付赎回款项的情形时，赎回资金的支付参考《产品说明书》相关条款处理。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lastRenderedPageBreak/>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若理财计划单个开放日</w:t>
      </w:r>
      <w:r>
        <w:rPr>
          <w:rFonts w:ascii="宋体" w:hAnsi="宋体" w:hint="eastAsia"/>
          <w:b/>
          <w:bCs/>
          <w:color w:val="000000"/>
          <w:kern w:val="0"/>
          <w:sz w:val="22"/>
          <w:szCs w:val="22"/>
          <w:lang w:val="zh-CN"/>
        </w:rPr>
        <w:t>净赎回申请份额（赎回申请份额总数扣除申购申请份额总数）超过上一工作日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以上部分的赎回申请选择延期办理，管理人有权于开放日按照投资者赎回</w:t>
      </w:r>
      <w:r>
        <w:rPr>
          <w:rFonts w:hint="eastAsia"/>
          <w:sz w:val="22"/>
          <w:szCs w:val="22"/>
        </w:rPr>
        <w:lastRenderedPageBreak/>
        <w:t>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亿份的前提下，对其余赎回申请暂停接受或延期办理。如次一开放日</w:t>
      </w:r>
      <w:r>
        <w:rPr>
          <w:rFonts w:ascii="宋体" w:hAnsi="宋体" w:hint="eastAsia"/>
          <w:bCs/>
          <w:color w:val="000000"/>
          <w:kern w:val="0"/>
          <w:sz w:val="22"/>
          <w:szCs w:val="22"/>
          <w:lang w:val="zh-CN"/>
        </w:rPr>
        <w:t>净赎回申请份额继续超过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管理人接受某笔或者某些申购申请有可能导致单一投资者持有理财计划份额的比例达到或者超过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当理财计划规模过大，使得管理人无法找到合适的投资品种，或存在其他可能对理财计划投资业绩产生负面影响，或管理人认定的其他损害存量理财计划份额持有人利益的情形时。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当前一估值日产品资产净值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w:t>
      </w:r>
      <w:r>
        <w:rPr>
          <w:rFonts w:ascii="宋体" w:hAnsi="宋体" w:hint="eastAsia"/>
          <w:bCs/>
          <w:sz w:val="22"/>
          <w:szCs w:val="22"/>
        </w:rPr>
        <w:lastRenderedPageBreak/>
        <w:t>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七日年化收益率随投资收益变化，理财计划存续期内，管理人于每个理财计划自然日计算理财计划每万份收益和七日年化收益率，并于该自然日后第1个工作日内通过“信息披露”约定的渠道发布理财计划每万份收益和七日年化收益率，理财计划每万份收益精确到小数点后4位，小数点4位以后舍位，七日年化收益率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本理财计划估值采用摊余成本法，即计价对象以买入成本列示，按实际利率并考虑其买入时的溢价与折价，在其剩余存续期内摊销，每日计提损益。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）债券等资产采用溢折价摊销后的成本列示，按票面利率计提应收利息。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出现上述情形时，管理人将依据法律法规规定履行信息披露程序。影子定价与摊余成本法确定的现金管理类产品资产净值的偏离度＝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，其中，NAVs为影子定价确定的现金管理类产品资产净值，NAVa为摊余成本法确定的现金管理类产品资产净值。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r>
        <w:rPr>
          <w:rFonts w:asciiTheme="minorEastAsia" w:eastAsiaTheme="minorEastAsia" w:hAnsiTheme="minorEastAsia" w:cs="Arial" w:hint="eastAsia"/>
          <w:sz w:val="22"/>
          <w:szCs w:val="22"/>
        </w:rPr>
        <w:t>资管计划合同约定暂停估值或无法估值的情形发生，导致理财计划无法估值的；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行赔偿时，理财计划由理财计划管理人负责向差错方追偿；追偿过程中产生的有关费用，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w:t>
      </w:r>
      <w:r>
        <w:rPr>
          <w:rFonts w:asciiTheme="minorEastAsia" w:eastAsiaTheme="minorEastAsia" w:hAnsiTheme="minorEastAsia"/>
          <w:sz w:val="22"/>
          <w:szCs w:val="22"/>
        </w:rPr>
        <w:lastRenderedPageBreak/>
        <w:t>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w:t>
      </w:r>
      <w:r>
        <w:rPr>
          <w:rFonts w:asciiTheme="minorEastAsia" w:eastAsiaTheme="minorEastAsia" w:hAnsiTheme="minorEastAsia"/>
          <w:sz w:val="22"/>
          <w:szCs w:val="22"/>
        </w:rPr>
        <w:t>最新约定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1）本理财计划类型为非保本浮动收益类理财产品，本理财计划每万份收益和七日年化收益率根据市场利率的变化以及招银理财实际投资运作的情况计算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上述收益计算为以</w:t>
      </w:r>
      <w:r>
        <w:rPr>
          <w:rFonts w:asciiTheme="minorEastAsia" w:eastAsiaTheme="minorEastAsia" w:hAnsiTheme="minorEastAsia" w:hint="eastAsia"/>
          <w:sz w:val="22"/>
          <w:szCs w:val="22"/>
        </w:rPr>
        <w:t>舍位</w:t>
      </w:r>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七日年化收益率（</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是最近第i个自然日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i=1,2,3…7）的每万份收益，七日年化</w:t>
      </w:r>
      <w:r>
        <w:rPr>
          <w:rFonts w:asciiTheme="minorEastAsia" w:eastAsiaTheme="minorEastAsia" w:hAnsiTheme="minorEastAsia" w:hint="eastAsia"/>
          <w:sz w:val="22"/>
          <w:szCs w:val="22"/>
        </w:rPr>
        <w:t>收益率采取舍位的方式保留小数点后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7日，则采取实际日收益率折算为</w:t>
      </w:r>
      <w:r>
        <w:rPr>
          <w:rFonts w:asciiTheme="minorEastAsia" w:eastAsiaTheme="minorEastAsia" w:hAnsiTheme="minorEastAsia" w:hint="eastAsia"/>
          <w:sz w:val="22"/>
          <w:szCs w:val="22"/>
        </w:rPr>
        <w:t>年化收益率的方式计算。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）理财计划每万份收益和七日年化收益率的公布时间：招银理财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本产品说明书约定的信息披露渠道</w:t>
      </w:r>
      <w:r>
        <w:rPr>
          <w:rFonts w:asciiTheme="minorEastAsia" w:eastAsiaTheme="minorEastAsia" w:hAnsiTheme="minorEastAsia" w:hint="eastAsia"/>
          <w:sz w:val="22"/>
          <w:szCs w:val="22"/>
        </w:rPr>
        <w:t>公布上一工作日的理财计划每万份收益和七日年化收益率。（例如：周五的理财计划每万份收益和七日年化收益率于下周一公布）。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就期间分配而言，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w:t>
      </w:r>
      <w:r>
        <w:rPr>
          <w:rFonts w:asciiTheme="minorEastAsia" w:eastAsiaTheme="minorEastAsia" w:hAnsiTheme="minorEastAsia"/>
          <w:sz w:val="22"/>
          <w:szCs w:val="22"/>
        </w:rPr>
        <w:lastRenderedPageBreak/>
        <w:t>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）本理财计划根据每日收益情况，将当日收益全部计提，若当日收益大于零时，为投资者记正收益；若当日收益小于零时，为投资者记负收益；若当日收益等于零时，当日投资者不记收益。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8A3362">
        <w:rPr>
          <w:rFonts w:asciiTheme="minorEastAsia" w:eastAsiaTheme="minorEastAsia" w:hAnsiTheme="minorEastAsia" w:cs="Arial" w:hint="eastAsia"/>
          <w:sz w:val="22"/>
          <w:szCs w:val="22"/>
        </w:rPr>
        <w:t>2055年5月</w:t>
      </w:r>
      <w:r w:rsidR="00D920D4">
        <w:rPr>
          <w:rFonts w:asciiTheme="minorEastAsia" w:eastAsiaTheme="minorEastAsia" w:hAnsiTheme="minorEastAsia" w:cs="Arial" w:hint="eastAsia"/>
          <w:sz w:val="22"/>
          <w:szCs w:val="22"/>
        </w:rPr>
        <w:t>30</w:t>
      </w:r>
      <w:r w:rsidR="008A3362">
        <w:rPr>
          <w:rFonts w:asciiTheme="minorEastAsia" w:eastAsiaTheme="minorEastAsia" w:hAnsiTheme="minorEastAsia" w:cs="Arial" w:hint="eastAsia"/>
          <w:sz w:val="22"/>
          <w:szCs w:val="22"/>
        </w:rPr>
        <w:t>日</w:t>
      </w:r>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日。发生下列任一情形的，理财产品管理人有权以投资者利益最大化为原则，根据市场情况综合判断决定延长产品期限，推迟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2.预计理财计划所投资的信托计划、资管计划、私募基金的受托人或管理人将不能按期向招银理财划付理财计划的本金和收益；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lastRenderedPageBreak/>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C理财计划预计到期日届至且未延期的；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D理财计划延期期限届至且未再次延期，或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资管计划</w:t>
      </w:r>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如理财计划终止，除理财计划必须终止的事件第C款及第D款之外，理财产品管理人应提前2个工作日按照本《产品说明书》“信息披露”约定的方式通知投资者，并披露理财计划终止之日。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w:t>
      </w:r>
      <w:r>
        <w:rPr>
          <w:rFonts w:ascii="宋体" w:hAnsi="宋体" w:cs="宋体" w:hint="eastAsia"/>
          <w:b/>
          <w:sz w:val="22"/>
        </w:rPr>
        <w:lastRenderedPageBreak/>
        <w:t>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90498A">
        <w:rPr>
          <w:rFonts w:asciiTheme="minorEastAsia" w:eastAsiaTheme="minorEastAsia" w:hAnsiTheme="minorEastAsia"/>
          <w:b/>
          <w:sz w:val="22"/>
          <w:szCs w:val="22"/>
        </w:rPr>
        <w:t>K</w:t>
      </w:r>
      <w:r w:rsidR="0090498A" w:rsidRPr="00E11F6F">
        <w:rPr>
          <w:rFonts w:asciiTheme="minorEastAsia" w:eastAsiaTheme="minorEastAsia" w:hAnsiTheme="minorEastAsia" w:hint="eastAsia"/>
          <w:b/>
          <w:sz w:val="22"/>
          <w:szCs w:val="22"/>
        </w:rPr>
        <w:t>份额</w:t>
      </w:r>
      <w:r w:rsidR="0090498A" w:rsidRPr="00E11F6F">
        <w:rPr>
          <w:rFonts w:asciiTheme="minorEastAsia" w:eastAsiaTheme="minorEastAsia" w:hAnsiTheme="minorEastAsia"/>
          <w:b/>
          <w:sz w:val="22"/>
          <w:szCs w:val="22"/>
        </w:rPr>
        <w:t>销售服务费率为0.20%/年，</w:t>
      </w:r>
      <w:r w:rsidR="00455EFF">
        <w:rPr>
          <w:rFonts w:asciiTheme="minorEastAsia" w:eastAsiaTheme="minorEastAsia" w:hAnsiTheme="minorEastAsia"/>
          <w:b/>
          <w:sz w:val="22"/>
          <w:szCs w:val="22"/>
        </w:rPr>
        <w:t>P</w:t>
      </w:r>
      <w:r w:rsidR="00455EFF" w:rsidRPr="00E11F6F">
        <w:rPr>
          <w:rFonts w:asciiTheme="minorEastAsia" w:eastAsiaTheme="minorEastAsia" w:hAnsiTheme="minorEastAsia" w:hint="eastAsia"/>
          <w:b/>
          <w:sz w:val="22"/>
          <w:szCs w:val="22"/>
        </w:rPr>
        <w:t>份额</w:t>
      </w:r>
      <w:r w:rsidR="00455EFF" w:rsidRPr="00E11F6F">
        <w:rPr>
          <w:rFonts w:asciiTheme="minorEastAsia" w:eastAsiaTheme="minorEastAsia" w:hAnsiTheme="minorEastAsia"/>
          <w:b/>
          <w:sz w:val="22"/>
          <w:szCs w:val="22"/>
        </w:rPr>
        <w:t>销售服务费率为0.20%/年，</w:t>
      </w:r>
      <w:r w:rsidR="00455EFF">
        <w:rPr>
          <w:rFonts w:asciiTheme="minorEastAsia" w:eastAsiaTheme="minorEastAsia" w:hAnsiTheme="minorEastAsia"/>
          <w:b/>
          <w:sz w:val="22"/>
          <w:szCs w:val="22"/>
        </w:rPr>
        <w:t>PF</w:t>
      </w:r>
      <w:r w:rsidR="00455EFF" w:rsidRPr="00E11F6F">
        <w:rPr>
          <w:rFonts w:asciiTheme="minorEastAsia" w:eastAsiaTheme="minorEastAsia" w:hAnsiTheme="minorEastAsia" w:hint="eastAsia"/>
          <w:b/>
          <w:sz w:val="22"/>
          <w:szCs w:val="22"/>
        </w:rPr>
        <w:t>份额</w:t>
      </w:r>
      <w:r w:rsidR="00455EFF" w:rsidRPr="00E11F6F">
        <w:rPr>
          <w:rFonts w:asciiTheme="minorEastAsia" w:eastAsiaTheme="minorEastAsia" w:hAnsiTheme="minorEastAsia"/>
          <w:b/>
          <w:sz w:val="22"/>
          <w:szCs w:val="22"/>
        </w:rPr>
        <w:t>销售服务费率为0.20%/年，</w:t>
      </w:r>
      <w:r w:rsidR="00455EFF">
        <w:rPr>
          <w:rFonts w:asciiTheme="minorEastAsia" w:eastAsiaTheme="minorEastAsia" w:hAnsiTheme="minorEastAsia"/>
          <w:b/>
          <w:sz w:val="22"/>
          <w:szCs w:val="22"/>
        </w:rPr>
        <w:t>TL</w:t>
      </w:r>
      <w:r w:rsidR="00455EFF" w:rsidRPr="00E11F6F">
        <w:rPr>
          <w:rFonts w:asciiTheme="minorEastAsia" w:eastAsiaTheme="minorEastAsia" w:hAnsiTheme="minorEastAsia" w:hint="eastAsia"/>
          <w:b/>
          <w:sz w:val="22"/>
          <w:szCs w:val="22"/>
        </w:rPr>
        <w:t>份额</w:t>
      </w:r>
      <w:r w:rsidR="00455EFF" w:rsidRPr="00E11F6F">
        <w:rPr>
          <w:rFonts w:asciiTheme="minorEastAsia" w:eastAsiaTheme="minorEastAsia" w:hAnsiTheme="minorEastAsia"/>
          <w:b/>
          <w:sz w:val="22"/>
          <w:szCs w:val="22"/>
        </w:rPr>
        <w:t>销售服务费率为0.20%/年，</w:t>
      </w:r>
      <w:r w:rsidR="006725FE">
        <w:rPr>
          <w:rFonts w:asciiTheme="minorEastAsia" w:eastAsiaTheme="minorEastAsia" w:hAnsiTheme="minorEastAsia"/>
          <w:b/>
          <w:sz w:val="22"/>
          <w:szCs w:val="22"/>
        </w:rPr>
        <w:t>N</w:t>
      </w:r>
      <w:r w:rsidR="006725FE" w:rsidRPr="00E11F6F">
        <w:rPr>
          <w:rFonts w:asciiTheme="minorEastAsia" w:eastAsiaTheme="minorEastAsia" w:hAnsiTheme="minorEastAsia" w:hint="eastAsia"/>
          <w:b/>
          <w:sz w:val="22"/>
          <w:szCs w:val="22"/>
        </w:rPr>
        <w:t>份额</w:t>
      </w:r>
      <w:r w:rsidR="006725FE" w:rsidRPr="00E11F6F">
        <w:rPr>
          <w:rFonts w:asciiTheme="minorEastAsia" w:eastAsiaTheme="minorEastAsia" w:hAnsiTheme="minorEastAsia"/>
          <w:b/>
          <w:sz w:val="22"/>
          <w:szCs w:val="22"/>
        </w:rPr>
        <w:t>销售服务费率为0.</w:t>
      </w:r>
      <w:r w:rsidR="006725FE">
        <w:rPr>
          <w:rFonts w:asciiTheme="minorEastAsia" w:eastAsiaTheme="minorEastAsia" w:hAnsiTheme="minorEastAsia"/>
          <w:b/>
          <w:sz w:val="22"/>
          <w:szCs w:val="22"/>
        </w:rPr>
        <w:t>3</w:t>
      </w:r>
      <w:r w:rsidR="006725FE" w:rsidRPr="00E11F6F">
        <w:rPr>
          <w:rFonts w:asciiTheme="minorEastAsia" w:eastAsiaTheme="minorEastAsia" w:hAnsiTheme="minorEastAsia"/>
          <w:b/>
          <w:sz w:val="22"/>
          <w:szCs w:val="22"/>
        </w:rPr>
        <w:t>0%/年，</w:t>
      </w:r>
      <w:r w:rsidR="00B70A6E">
        <w:rPr>
          <w:rFonts w:asciiTheme="minorEastAsia" w:eastAsiaTheme="minorEastAsia" w:hAnsiTheme="minorEastAsia"/>
          <w:b/>
          <w:sz w:val="22"/>
          <w:szCs w:val="22"/>
        </w:rPr>
        <w:t>PA</w:t>
      </w:r>
      <w:r w:rsidR="006725FE" w:rsidRPr="00E11F6F">
        <w:rPr>
          <w:rFonts w:asciiTheme="minorEastAsia" w:eastAsiaTheme="minorEastAsia" w:hAnsiTheme="minorEastAsia" w:hint="eastAsia"/>
          <w:b/>
          <w:sz w:val="22"/>
          <w:szCs w:val="22"/>
        </w:rPr>
        <w:t>份额</w:t>
      </w:r>
      <w:r w:rsidR="006725FE" w:rsidRPr="00E11F6F">
        <w:rPr>
          <w:rFonts w:asciiTheme="minorEastAsia" w:eastAsiaTheme="minorEastAsia" w:hAnsiTheme="minorEastAsia"/>
          <w:b/>
          <w:sz w:val="22"/>
          <w:szCs w:val="22"/>
        </w:rPr>
        <w:t>销售服务费率为0.20%/年，</w:t>
      </w:r>
      <w:r w:rsidR="00A46258">
        <w:rPr>
          <w:rFonts w:asciiTheme="minorEastAsia" w:eastAsiaTheme="minorEastAsia" w:hAnsiTheme="minorEastAsia"/>
          <w:b/>
          <w:sz w:val="22"/>
          <w:szCs w:val="22"/>
        </w:rPr>
        <w:t>C</w:t>
      </w:r>
      <w:r w:rsidR="00A46258" w:rsidRPr="00E11F6F">
        <w:rPr>
          <w:rFonts w:asciiTheme="minorEastAsia" w:eastAsiaTheme="minorEastAsia" w:hAnsiTheme="minorEastAsia" w:hint="eastAsia"/>
          <w:b/>
          <w:sz w:val="22"/>
          <w:szCs w:val="22"/>
        </w:rPr>
        <w:t>份额</w:t>
      </w:r>
      <w:r w:rsidR="00A46258" w:rsidRPr="00E11F6F">
        <w:rPr>
          <w:rFonts w:asciiTheme="minorEastAsia" w:eastAsiaTheme="minorEastAsia" w:hAnsiTheme="minorEastAsia"/>
          <w:b/>
          <w:sz w:val="22"/>
          <w:szCs w:val="22"/>
        </w:rPr>
        <w:t>销售服务费率为0.20%/年，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90498A" w:rsidRDefault="0090498A" w:rsidP="0090498A">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份额×0.20%÷365</w:t>
      </w:r>
    </w:p>
    <w:p w:rsidR="00031A73" w:rsidRDefault="00031A73" w:rsidP="00031A7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份额×0.20%÷365</w:t>
      </w:r>
    </w:p>
    <w:p w:rsidR="00031A73" w:rsidRDefault="00031A73" w:rsidP="00031A7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PF</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PF</w:t>
      </w:r>
      <w:r w:rsidRPr="00E11F6F">
        <w:rPr>
          <w:rFonts w:asciiTheme="minorEastAsia" w:eastAsiaTheme="minorEastAsia" w:hAnsiTheme="minorEastAsia"/>
          <w:b/>
          <w:sz w:val="22"/>
          <w:szCs w:val="22"/>
        </w:rPr>
        <w:t>份额×0.20%÷365</w:t>
      </w:r>
    </w:p>
    <w:p w:rsidR="00031A73" w:rsidRDefault="00031A73" w:rsidP="00031A7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TL</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TL</w:t>
      </w:r>
      <w:r w:rsidRPr="00E11F6F">
        <w:rPr>
          <w:rFonts w:asciiTheme="minorEastAsia" w:eastAsiaTheme="minorEastAsia" w:hAnsiTheme="minorEastAsia"/>
          <w:b/>
          <w:sz w:val="22"/>
          <w:szCs w:val="22"/>
        </w:rPr>
        <w:t>份额×0.20%÷365</w:t>
      </w:r>
    </w:p>
    <w:p w:rsidR="006725FE" w:rsidRDefault="006725FE" w:rsidP="006725F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6725FE" w:rsidRDefault="006725FE" w:rsidP="006725F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PA</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PA</w:t>
      </w:r>
      <w:r w:rsidRPr="00E11F6F">
        <w:rPr>
          <w:rFonts w:asciiTheme="minorEastAsia" w:eastAsiaTheme="minorEastAsia" w:hAnsiTheme="minorEastAsia"/>
          <w:b/>
          <w:sz w:val="22"/>
          <w:szCs w:val="22"/>
        </w:rPr>
        <w:t>份额×0.20%÷365</w:t>
      </w:r>
    </w:p>
    <w:p w:rsidR="00A46258" w:rsidRPr="00A46258" w:rsidRDefault="00A46258" w:rsidP="00A46258">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C</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C</w:t>
      </w:r>
      <w:r w:rsidRPr="00E11F6F">
        <w:rPr>
          <w:rFonts w:asciiTheme="minorEastAsia" w:eastAsiaTheme="minorEastAsia" w:hAnsiTheme="minorEastAsia"/>
          <w:b/>
          <w:sz w:val="22"/>
          <w:szCs w:val="22"/>
        </w:rPr>
        <w:t>份额×0.20%÷365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t>因投资资产而产生的资产服务费（如有）：本理财计划在投资运作过程中，所投资</w:t>
      </w:r>
      <w:r w:rsidRPr="00E11F6F">
        <w:rPr>
          <w:rFonts w:asciiTheme="minorEastAsia" w:eastAsiaTheme="minorEastAsia" w:hAnsiTheme="minorEastAsia" w:cs="Arial" w:hint="eastAsia"/>
          <w:b/>
          <w:sz w:val="22"/>
          <w:szCs w:val="22"/>
        </w:rPr>
        <w:t>产可能因招商银行股份有限公司或其它机构提供管理服务而产生资产服务费等相关费用。管理人将根据费用实际发生额支付，并按照产品说明书约定的信息披露方式予以披露。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交易费用（包括但不限于交易佣金、印花税、过户费、撮合费用等）、理财计划验资费、审计费、信息披露费、清算费、执行费用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w:t>
      </w:r>
      <w:r w:rsidR="00A83A8C">
        <w:rPr>
          <w:rFonts w:ascii="宋体" w:hAnsi="宋体" w:cs="宋体" w:hint="eastAsia"/>
          <w:b/>
          <w:sz w:val="22"/>
        </w:rPr>
        <w:lastRenderedPageBreak/>
        <w:t>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其中，对于招银理财增加费用名目、提高收费标准等对投资者利益产生实质影响的情形，</w:t>
      </w:r>
      <w:r>
        <w:rPr>
          <w:rFonts w:ascii="Arial" w:eastAsiaTheme="minorEastAsia" w:hAnsi="Arial" w:cs="Arial"/>
          <w:b/>
          <w:sz w:val="22"/>
        </w:rPr>
        <w:t>投资者如不同意调整的，可在招银理财信息披露的补充或修改后的相关业务调整生效前赎回本理财计划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适宜成立运行，或理财计划认购总金额未达到认购规模下限，或出现其他经理财产品管理人合理判断认为影响本理财计划正常运作的情况，则理财产品管理人有权宣布本理财计划不能成立，并在理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管理人应当在本理财产品的半年和年度报告中，披露本理财产品前10名投资者的类别、持有份额及占总份额的比例等信息。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w:t>
      </w:r>
      <w:r>
        <w:rPr>
          <w:rFonts w:asciiTheme="minorEastAsia" w:eastAsiaTheme="minorEastAsia" w:hAnsiTheme="minorEastAsia" w:cs="Arial"/>
          <w:sz w:val="22"/>
          <w:szCs w:val="22"/>
        </w:rPr>
        <w:lastRenderedPageBreak/>
        <w:t>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未按照产品说明书约定分配收益；理财计划所投资产出现重大损失；市场发生重大变化、投资的资产质量发生重大变化或者其它可能对投资者权益产生重大影响的突发事件等经</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有权单方对本理财计划合同进行修订。招银理财决定对理财计划合同进行修订的，将提前两个工作日通过信息披露章节约定的信息披露渠道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A42" w:rsidRDefault="000F4A42">
      <w:r>
        <w:separator/>
      </w:r>
    </w:p>
  </w:endnote>
  <w:endnote w:type="continuationSeparator" w:id="0">
    <w:p w:rsidR="000F4A42" w:rsidRDefault="000F4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Microsoft JhengHei"/>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2C2" w:rsidRDefault="00F10458">
    <w:pPr>
      <w:pStyle w:val="ab"/>
      <w:framePr w:wrap="around" w:vAnchor="text" w:hAnchor="margin" w:xAlign="center" w:y="1"/>
      <w:rPr>
        <w:rStyle w:val="af2"/>
      </w:rPr>
    </w:pPr>
    <w:r>
      <w:fldChar w:fldCharType="begin"/>
    </w:r>
    <w:r>
      <w:rPr>
        <w:rStyle w:val="af2"/>
      </w:rPr>
      <w:instrText xml:space="preserve">PAGE  </w:instrText>
    </w:r>
    <w:r>
      <w:fldChar w:fldCharType="end"/>
    </w:r>
  </w:p>
  <w:p w:rsidR="003252C2" w:rsidRDefault="003252C2">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2C2" w:rsidRDefault="00F10458">
    <w:pPr>
      <w:pStyle w:val="ab"/>
      <w:framePr w:wrap="around" w:vAnchor="text" w:hAnchor="margin" w:xAlign="center" w:y="1"/>
      <w:rPr>
        <w:rStyle w:val="af2"/>
      </w:rPr>
    </w:pPr>
    <w:r>
      <w:fldChar w:fldCharType="begin"/>
    </w:r>
    <w:r>
      <w:rPr>
        <w:rStyle w:val="af2"/>
      </w:rPr>
      <w:instrText xml:space="preserve">PAGE  </w:instrText>
    </w:r>
    <w:r>
      <w:fldChar w:fldCharType="separate"/>
    </w:r>
    <w:r w:rsidR="00582E41">
      <w:rPr>
        <w:rStyle w:val="af2"/>
        <w:noProof/>
      </w:rPr>
      <w:t>2</w:t>
    </w:r>
    <w:r>
      <w:fldChar w:fldCharType="end"/>
    </w:r>
  </w:p>
  <w:p w:rsidR="003252C2" w:rsidRDefault="003252C2">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A42" w:rsidRDefault="000F4A42">
      <w:r>
        <w:separator/>
      </w:r>
    </w:p>
  </w:footnote>
  <w:footnote w:type="continuationSeparator" w:id="0">
    <w:p w:rsidR="000F4A42" w:rsidRDefault="000F4A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C9"/>
    <w:rsid w:val="000232D7"/>
    <w:rsid w:val="0002334D"/>
    <w:rsid w:val="0002377C"/>
    <w:rsid w:val="00024593"/>
    <w:rsid w:val="00024EEC"/>
    <w:rsid w:val="000251A5"/>
    <w:rsid w:val="00030166"/>
    <w:rsid w:val="000305A6"/>
    <w:rsid w:val="00030B43"/>
    <w:rsid w:val="000317B4"/>
    <w:rsid w:val="00031A73"/>
    <w:rsid w:val="00032725"/>
    <w:rsid w:val="0003416D"/>
    <w:rsid w:val="00035C20"/>
    <w:rsid w:val="00040023"/>
    <w:rsid w:val="000403A0"/>
    <w:rsid w:val="00040B74"/>
    <w:rsid w:val="00042880"/>
    <w:rsid w:val="00043C38"/>
    <w:rsid w:val="00044088"/>
    <w:rsid w:val="0004421C"/>
    <w:rsid w:val="00044420"/>
    <w:rsid w:val="00051CF4"/>
    <w:rsid w:val="000527FA"/>
    <w:rsid w:val="00053B0B"/>
    <w:rsid w:val="0005405E"/>
    <w:rsid w:val="00054960"/>
    <w:rsid w:val="00056353"/>
    <w:rsid w:val="0005677C"/>
    <w:rsid w:val="00057291"/>
    <w:rsid w:val="00060B5C"/>
    <w:rsid w:val="00060DD7"/>
    <w:rsid w:val="00061A5B"/>
    <w:rsid w:val="00062FD5"/>
    <w:rsid w:val="000640F4"/>
    <w:rsid w:val="00064768"/>
    <w:rsid w:val="00064D56"/>
    <w:rsid w:val="00065096"/>
    <w:rsid w:val="00065599"/>
    <w:rsid w:val="000676AD"/>
    <w:rsid w:val="00067884"/>
    <w:rsid w:val="00071069"/>
    <w:rsid w:val="00071E74"/>
    <w:rsid w:val="0007220F"/>
    <w:rsid w:val="0007265C"/>
    <w:rsid w:val="000733CB"/>
    <w:rsid w:val="00074E68"/>
    <w:rsid w:val="000757C0"/>
    <w:rsid w:val="00076134"/>
    <w:rsid w:val="000776D8"/>
    <w:rsid w:val="00083030"/>
    <w:rsid w:val="00085AAF"/>
    <w:rsid w:val="00086E72"/>
    <w:rsid w:val="000901F6"/>
    <w:rsid w:val="00090BE7"/>
    <w:rsid w:val="000918A8"/>
    <w:rsid w:val="000919EE"/>
    <w:rsid w:val="00095463"/>
    <w:rsid w:val="000954B2"/>
    <w:rsid w:val="00097319"/>
    <w:rsid w:val="000A047A"/>
    <w:rsid w:val="000A15DC"/>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30D8"/>
    <w:rsid w:val="000C39C2"/>
    <w:rsid w:val="000C3E51"/>
    <w:rsid w:val="000C5355"/>
    <w:rsid w:val="000C6ABC"/>
    <w:rsid w:val="000C726E"/>
    <w:rsid w:val="000C788F"/>
    <w:rsid w:val="000D0DF8"/>
    <w:rsid w:val="000D4147"/>
    <w:rsid w:val="000D426D"/>
    <w:rsid w:val="000D6DBA"/>
    <w:rsid w:val="000D738A"/>
    <w:rsid w:val="000E0834"/>
    <w:rsid w:val="000E2C62"/>
    <w:rsid w:val="000E3691"/>
    <w:rsid w:val="000E4909"/>
    <w:rsid w:val="000E4A7E"/>
    <w:rsid w:val="000E571E"/>
    <w:rsid w:val="000E5DB3"/>
    <w:rsid w:val="000E5F56"/>
    <w:rsid w:val="000E6096"/>
    <w:rsid w:val="000E6222"/>
    <w:rsid w:val="000E64F7"/>
    <w:rsid w:val="000E6CDC"/>
    <w:rsid w:val="000E70A7"/>
    <w:rsid w:val="000F0DDC"/>
    <w:rsid w:val="000F2756"/>
    <w:rsid w:val="000F48E9"/>
    <w:rsid w:val="000F4A42"/>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2A3"/>
    <w:rsid w:val="001169D0"/>
    <w:rsid w:val="001224DA"/>
    <w:rsid w:val="00122FAB"/>
    <w:rsid w:val="0012358B"/>
    <w:rsid w:val="001252F6"/>
    <w:rsid w:val="00126EBB"/>
    <w:rsid w:val="00127D41"/>
    <w:rsid w:val="00131E3C"/>
    <w:rsid w:val="00132202"/>
    <w:rsid w:val="001323CA"/>
    <w:rsid w:val="00132654"/>
    <w:rsid w:val="00133152"/>
    <w:rsid w:val="0013479B"/>
    <w:rsid w:val="0013526B"/>
    <w:rsid w:val="001371EC"/>
    <w:rsid w:val="00137699"/>
    <w:rsid w:val="00140133"/>
    <w:rsid w:val="001403DD"/>
    <w:rsid w:val="0014336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70F"/>
    <w:rsid w:val="0017194A"/>
    <w:rsid w:val="0017267A"/>
    <w:rsid w:val="00172BA1"/>
    <w:rsid w:val="00172ED9"/>
    <w:rsid w:val="001737B1"/>
    <w:rsid w:val="00173A39"/>
    <w:rsid w:val="00175EC9"/>
    <w:rsid w:val="00176162"/>
    <w:rsid w:val="001775F2"/>
    <w:rsid w:val="00177D39"/>
    <w:rsid w:val="00177EE6"/>
    <w:rsid w:val="00181502"/>
    <w:rsid w:val="001832AB"/>
    <w:rsid w:val="00183B84"/>
    <w:rsid w:val="001844E4"/>
    <w:rsid w:val="0018468B"/>
    <w:rsid w:val="00186585"/>
    <w:rsid w:val="00187799"/>
    <w:rsid w:val="00187D66"/>
    <w:rsid w:val="00191381"/>
    <w:rsid w:val="00192C11"/>
    <w:rsid w:val="001952BF"/>
    <w:rsid w:val="00196C98"/>
    <w:rsid w:val="001A1B79"/>
    <w:rsid w:val="001A3409"/>
    <w:rsid w:val="001A47B9"/>
    <w:rsid w:val="001A5507"/>
    <w:rsid w:val="001B097E"/>
    <w:rsid w:val="001B1747"/>
    <w:rsid w:val="001B3A82"/>
    <w:rsid w:val="001B4E35"/>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4476"/>
    <w:rsid w:val="001E4980"/>
    <w:rsid w:val="001E4D25"/>
    <w:rsid w:val="001F0ED7"/>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27C9"/>
    <w:rsid w:val="00232E96"/>
    <w:rsid w:val="00234516"/>
    <w:rsid w:val="002351F3"/>
    <w:rsid w:val="00235B04"/>
    <w:rsid w:val="00235B74"/>
    <w:rsid w:val="00236EBE"/>
    <w:rsid w:val="00237749"/>
    <w:rsid w:val="00237E3A"/>
    <w:rsid w:val="002403E5"/>
    <w:rsid w:val="00240A11"/>
    <w:rsid w:val="00240A9D"/>
    <w:rsid w:val="00240E2F"/>
    <w:rsid w:val="00242062"/>
    <w:rsid w:val="00242B7D"/>
    <w:rsid w:val="0024339F"/>
    <w:rsid w:val="00243F96"/>
    <w:rsid w:val="0024497F"/>
    <w:rsid w:val="00245C4F"/>
    <w:rsid w:val="00247DD8"/>
    <w:rsid w:val="002508B6"/>
    <w:rsid w:val="00251407"/>
    <w:rsid w:val="0025157C"/>
    <w:rsid w:val="0025186A"/>
    <w:rsid w:val="00251F2D"/>
    <w:rsid w:val="0025215E"/>
    <w:rsid w:val="00253AA5"/>
    <w:rsid w:val="00255AB1"/>
    <w:rsid w:val="00255B11"/>
    <w:rsid w:val="00255CFF"/>
    <w:rsid w:val="00260C46"/>
    <w:rsid w:val="00261F02"/>
    <w:rsid w:val="00263F00"/>
    <w:rsid w:val="00264989"/>
    <w:rsid w:val="00264B73"/>
    <w:rsid w:val="002660AE"/>
    <w:rsid w:val="00266775"/>
    <w:rsid w:val="00267388"/>
    <w:rsid w:val="00267BB8"/>
    <w:rsid w:val="00270CE2"/>
    <w:rsid w:val="002721A9"/>
    <w:rsid w:val="00272340"/>
    <w:rsid w:val="00272B64"/>
    <w:rsid w:val="00273BF6"/>
    <w:rsid w:val="002744EC"/>
    <w:rsid w:val="00274B76"/>
    <w:rsid w:val="002763AB"/>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6AC"/>
    <w:rsid w:val="002A6377"/>
    <w:rsid w:val="002A6FB2"/>
    <w:rsid w:val="002A787E"/>
    <w:rsid w:val="002B2AD5"/>
    <w:rsid w:val="002B3756"/>
    <w:rsid w:val="002B409D"/>
    <w:rsid w:val="002B5178"/>
    <w:rsid w:val="002B5B52"/>
    <w:rsid w:val="002B5D2E"/>
    <w:rsid w:val="002B7295"/>
    <w:rsid w:val="002B7494"/>
    <w:rsid w:val="002C1AA1"/>
    <w:rsid w:val="002C2424"/>
    <w:rsid w:val="002C2C5B"/>
    <w:rsid w:val="002C2E78"/>
    <w:rsid w:val="002C3590"/>
    <w:rsid w:val="002C6090"/>
    <w:rsid w:val="002C6199"/>
    <w:rsid w:val="002C619A"/>
    <w:rsid w:val="002C7279"/>
    <w:rsid w:val="002D06E0"/>
    <w:rsid w:val="002D0B6F"/>
    <w:rsid w:val="002D2732"/>
    <w:rsid w:val="002D2955"/>
    <w:rsid w:val="002D2F97"/>
    <w:rsid w:val="002D3045"/>
    <w:rsid w:val="002D3879"/>
    <w:rsid w:val="002D517C"/>
    <w:rsid w:val="002D6664"/>
    <w:rsid w:val="002D6DA2"/>
    <w:rsid w:val="002D6EED"/>
    <w:rsid w:val="002E2173"/>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E9F"/>
    <w:rsid w:val="00310564"/>
    <w:rsid w:val="00311CE9"/>
    <w:rsid w:val="003126DC"/>
    <w:rsid w:val="00312BC2"/>
    <w:rsid w:val="00312ECE"/>
    <w:rsid w:val="0031323E"/>
    <w:rsid w:val="00314634"/>
    <w:rsid w:val="00315468"/>
    <w:rsid w:val="00315994"/>
    <w:rsid w:val="00316CA2"/>
    <w:rsid w:val="00317E87"/>
    <w:rsid w:val="003207C1"/>
    <w:rsid w:val="00322C42"/>
    <w:rsid w:val="00322CF7"/>
    <w:rsid w:val="003236F3"/>
    <w:rsid w:val="003237B9"/>
    <w:rsid w:val="00324B5A"/>
    <w:rsid w:val="003252C2"/>
    <w:rsid w:val="00325F63"/>
    <w:rsid w:val="003269B1"/>
    <w:rsid w:val="003309BD"/>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8D8"/>
    <w:rsid w:val="003509FC"/>
    <w:rsid w:val="00350EF3"/>
    <w:rsid w:val="0035322F"/>
    <w:rsid w:val="00355345"/>
    <w:rsid w:val="00355854"/>
    <w:rsid w:val="00355908"/>
    <w:rsid w:val="00355E32"/>
    <w:rsid w:val="00357275"/>
    <w:rsid w:val="0036075B"/>
    <w:rsid w:val="003633B9"/>
    <w:rsid w:val="00363412"/>
    <w:rsid w:val="00363BA7"/>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6618"/>
    <w:rsid w:val="00387E33"/>
    <w:rsid w:val="00390F34"/>
    <w:rsid w:val="003920D8"/>
    <w:rsid w:val="003928FB"/>
    <w:rsid w:val="00395210"/>
    <w:rsid w:val="00395C91"/>
    <w:rsid w:val="00395D7C"/>
    <w:rsid w:val="003965ED"/>
    <w:rsid w:val="0039725A"/>
    <w:rsid w:val="003A2077"/>
    <w:rsid w:val="003A20A7"/>
    <w:rsid w:val="003A603C"/>
    <w:rsid w:val="003A6734"/>
    <w:rsid w:val="003A7995"/>
    <w:rsid w:val="003B1732"/>
    <w:rsid w:val="003B17FB"/>
    <w:rsid w:val="003B24BF"/>
    <w:rsid w:val="003B2989"/>
    <w:rsid w:val="003B38A3"/>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E0801"/>
    <w:rsid w:val="003E084A"/>
    <w:rsid w:val="003E33DF"/>
    <w:rsid w:val="003E3BAF"/>
    <w:rsid w:val="003E457C"/>
    <w:rsid w:val="003E5551"/>
    <w:rsid w:val="003F1083"/>
    <w:rsid w:val="003F6A5D"/>
    <w:rsid w:val="004028AC"/>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3703C"/>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55EFF"/>
    <w:rsid w:val="0046087E"/>
    <w:rsid w:val="00460B9B"/>
    <w:rsid w:val="00461409"/>
    <w:rsid w:val="00463424"/>
    <w:rsid w:val="00463F54"/>
    <w:rsid w:val="00464E71"/>
    <w:rsid w:val="00465746"/>
    <w:rsid w:val="00465DF1"/>
    <w:rsid w:val="00467287"/>
    <w:rsid w:val="00467FBD"/>
    <w:rsid w:val="00467FCA"/>
    <w:rsid w:val="004726A4"/>
    <w:rsid w:val="00476A47"/>
    <w:rsid w:val="00476AFD"/>
    <w:rsid w:val="004823D8"/>
    <w:rsid w:val="004828F8"/>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7072"/>
    <w:rsid w:val="004A7FA8"/>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5C51"/>
    <w:rsid w:val="004D631A"/>
    <w:rsid w:val="004D75AB"/>
    <w:rsid w:val="004E2CAD"/>
    <w:rsid w:val="004E2FBD"/>
    <w:rsid w:val="004E3DED"/>
    <w:rsid w:val="004E555C"/>
    <w:rsid w:val="004E6098"/>
    <w:rsid w:val="004E6F69"/>
    <w:rsid w:val="004F1316"/>
    <w:rsid w:val="004F19E7"/>
    <w:rsid w:val="004F4164"/>
    <w:rsid w:val="004F42D1"/>
    <w:rsid w:val="004F4E03"/>
    <w:rsid w:val="004F68BF"/>
    <w:rsid w:val="004F7EAF"/>
    <w:rsid w:val="005022BF"/>
    <w:rsid w:val="00502B13"/>
    <w:rsid w:val="005055D1"/>
    <w:rsid w:val="00505983"/>
    <w:rsid w:val="00510893"/>
    <w:rsid w:val="00510AEF"/>
    <w:rsid w:val="00511CB1"/>
    <w:rsid w:val="0051357F"/>
    <w:rsid w:val="00514D49"/>
    <w:rsid w:val="0051592C"/>
    <w:rsid w:val="00520136"/>
    <w:rsid w:val="0052188A"/>
    <w:rsid w:val="00524C4D"/>
    <w:rsid w:val="00524E08"/>
    <w:rsid w:val="0052697B"/>
    <w:rsid w:val="0052720F"/>
    <w:rsid w:val="00527821"/>
    <w:rsid w:val="00531E29"/>
    <w:rsid w:val="0053322D"/>
    <w:rsid w:val="00534BF7"/>
    <w:rsid w:val="005350D3"/>
    <w:rsid w:val="00535E1C"/>
    <w:rsid w:val="00537523"/>
    <w:rsid w:val="0054263F"/>
    <w:rsid w:val="005428B3"/>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35C8"/>
    <w:rsid w:val="005640B3"/>
    <w:rsid w:val="00564484"/>
    <w:rsid w:val="00565EF3"/>
    <w:rsid w:val="0056607B"/>
    <w:rsid w:val="00567132"/>
    <w:rsid w:val="00570B97"/>
    <w:rsid w:val="00571C60"/>
    <w:rsid w:val="00575336"/>
    <w:rsid w:val="005757EE"/>
    <w:rsid w:val="00575F26"/>
    <w:rsid w:val="005761F1"/>
    <w:rsid w:val="005763D2"/>
    <w:rsid w:val="005765E8"/>
    <w:rsid w:val="00577B18"/>
    <w:rsid w:val="005814BC"/>
    <w:rsid w:val="00581FCC"/>
    <w:rsid w:val="00582E41"/>
    <w:rsid w:val="0058406D"/>
    <w:rsid w:val="00585B26"/>
    <w:rsid w:val="0058651B"/>
    <w:rsid w:val="005877F1"/>
    <w:rsid w:val="0059013E"/>
    <w:rsid w:val="00590C5B"/>
    <w:rsid w:val="005917E7"/>
    <w:rsid w:val="00591861"/>
    <w:rsid w:val="00592182"/>
    <w:rsid w:val="00593945"/>
    <w:rsid w:val="00593E4F"/>
    <w:rsid w:val="00593FDC"/>
    <w:rsid w:val="005940A1"/>
    <w:rsid w:val="0059733E"/>
    <w:rsid w:val="005979FF"/>
    <w:rsid w:val="005A18D1"/>
    <w:rsid w:val="005A3316"/>
    <w:rsid w:val="005A5738"/>
    <w:rsid w:val="005A5BA9"/>
    <w:rsid w:val="005A6EF8"/>
    <w:rsid w:val="005B3952"/>
    <w:rsid w:val="005B48D5"/>
    <w:rsid w:val="005B5335"/>
    <w:rsid w:val="005B572B"/>
    <w:rsid w:val="005B6950"/>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911"/>
    <w:rsid w:val="005F0A8D"/>
    <w:rsid w:val="005F1D05"/>
    <w:rsid w:val="005F5C00"/>
    <w:rsid w:val="005F5D06"/>
    <w:rsid w:val="005F7688"/>
    <w:rsid w:val="00600150"/>
    <w:rsid w:val="00602E3B"/>
    <w:rsid w:val="00603321"/>
    <w:rsid w:val="0060799A"/>
    <w:rsid w:val="00607A43"/>
    <w:rsid w:val="00610B5A"/>
    <w:rsid w:val="006112B8"/>
    <w:rsid w:val="00611CF3"/>
    <w:rsid w:val="00612B48"/>
    <w:rsid w:val="00612C73"/>
    <w:rsid w:val="00613401"/>
    <w:rsid w:val="00617632"/>
    <w:rsid w:val="00620E4A"/>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BCB"/>
    <w:rsid w:val="00642452"/>
    <w:rsid w:val="0064309E"/>
    <w:rsid w:val="00643360"/>
    <w:rsid w:val="0064345F"/>
    <w:rsid w:val="00644A24"/>
    <w:rsid w:val="00651ADE"/>
    <w:rsid w:val="00651E67"/>
    <w:rsid w:val="0065304A"/>
    <w:rsid w:val="00653876"/>
    <w:rsid w:val="00653C1B"/>
    <w:rsid w:val="00662294"/>
    <w:rsid w:val="00663A00"/>
    <w:rsid w:val="00663B8A"/>
    <w:rsid w:val="006672E0"/>
    <w:rsid w:val="00667739"/>
    <w:rsid w:val="00670702"/>
    <w:rsid w:val="006708A6"/>
    <w:rsid w:val="006721C7"/>
    <w:rsid w:val="006725FE"/>
    <w:rsid w:val="00672F9A"/>
    <w:rsid w:val="006730BB"/>
    <w:rsid w:val="006750DF"/>
    <w:rsid w:val="00675868"/>
    <w:rsid w:val="00676962"/>
    <w:rsid w:val="006808BC"/>
    <w:rsid w:val="0068103B"/>
    <w:rsid w:val="006830D0"/>
    <w:rsid w:val="006844CC"/>
    <w:rsid w:val="00684884"/>
    <w:rsid w:val="00684D2D"/>
    <w:rsid w:val="006858A1"/>
    <w:rsid w:val="00690671"/>
    <w:rsid w:val="0069082F"/>
    <w:rsid w:val="0069284C"/>
    <w:rsid w:val="00693064"/>
    <w:rsid w:val="00693EEA"/>
    <w:rsid w:val="006946DB"/>
    <w:rsid w:val="00697A87"/>
    <w:rsid w:val="006A0752"/>
    <w:rsid w:val="006A2277"/>
    <w:rsid w:val="006A36BC"/>
    <w:rsid w:val="006A463C"/>
    <w:rsid w:val="006A4F96"/>
    <w:rsid w:val="006A5AE6"/>
    <w:rsid w:val="006A7015"/>
    <w:rsid w:val="006B0B31"/>
    <w:rsid w:val="006B1C4C"/>
    <w:rsid w:val="006B209C"/>
    <w:rsid w:val="006B33C9"/>
    <w:rsid w:val="006B40E7"/>
    <w:rsid w:val="006C00FC"/>
    <w:rsid w:val="006C064A"/>
    <w:rsid w:val="006C2D45"/>
    <w:rsid w:val="006C348D"/>
    <w:rsid w:val="006C38DE"/>
    <w:rsid w:val="006C4C26"/>
    <w:rsid w:val="006C5E15"/>
    <w:rsid w:val="006C6884"/>
    <w:rsid w:val="006C6AAF"/>
    <w:rsid w:val="006C7506"/>
    <w:rsid w:val="006D07B2"/>
    <w:rsid w:val="006D0941"/>
    <w:rsid w:val="006D0993"/>
    <w:rsid w:val="006D14D7"/>
    <w:rsid w:val="006D23B7"/>
    <w:rsid w:val="006D2BB0"/>
    <w:rsid w:val="006D2E97"/>
    <w:rsid w:val="006D4748"/>
    <w:rsid w:val="006D4ABF"/>
    <w:rsid w:val="006D781A"/>
    <w:rsid w:val="006D79D5"/>
    <w:rsid w:val="006E2A8B"/>
    <w:rsid w:val="006E2AE0"/>
    <w:rsid w:val="006E6606"/>
    <w:rsid w:val="006E7283"/>
    <w:rsid w:val="006F0D1A"/>
    <w:rsid w:val="006F390D"/>
    <w:rsid w:val="006F563C"/>
    <w:rsid w:val="007012F6"/>
    <w:rsid w:val="007018AD"/>
    <w:rsid w:val="00702853"/>
    <w:rsid w:val="007039CF"/>
    <w:rsid w:val="007040A9"/>
    <w:rsid w:val="00704361"/>
    <w:rsid w:val="0070472A"/>
    <w:rsid w:val="00704E6E"/>
    <w:rsid w:val="007053CE"/>
    <w:rsid w:val="0070718D"/>
    <w:rsid w:val="0070764E"/>
    <w:rsid w:val="00707D5E"/>
    <w:rsid w:val="00710653"/>
    <w:rsid w:val="007122B3"/>
    <w:rsid w:val="007125A2"/>
    <w:rsid w:val="00713E81"/>
    <w:rsid w:val="00714EA1"/>
    <w:rsid w:val="00715009"/>
    <w:rsid w:val="0071575A"/>
    <w:rsid w:val="007161A0"/>
    <w:rsid w:val="00717737"/>
    <w:rsid w:val="007206CE"/>
    <w:rsid w:val="00721049"/>
    <w:rsid w:val="007226A9"/>
    <w:rsid w:val="00722946"/>
    <w:rsid w:val="0072414F"/>
    <w:rsid w:val="00725CDA"/>
    <w:rsid w:val="0072605E"/>
    <w:rsid w:val="00726552"/>
    <w:rsid w:val="0072671A"/>
    <w:rsid w:val="00726876"/>
    <w:rsid w:val="00727558"/>
    <w:rsid w:val="007277DF"/>
    <w:rsid w:val="00730226"/>
    <w:rsid w:val="00731832"/>
    <w:rsid w:val="0073302E"/>
    <w:rsid w:val="0073328C"/>
    <w:rsid w:val="00736541"/>
    <w:rsid w:val="007366B8"/>
    <w:rsid w:val="007370A7"/>
    <w:rsid w:val="00742AEB"/>
    <w:rsid w:val="00743F8F"/>
    <w:rsid w:val="00744ACA"/>
    <w:rsid w:val="00745F30"/>
    <w:rsid w:val="00747A39"/>
    <w:rsid w:val="00747F55"/>
    <w:rsid w:val="007508FE"/>
    <w:rsid w:val="00750CE5"/>
    <w:rsid w:val="007524D8"/>
    <w:rsid w:val="00753778"/>
    <w:rsid w:val="00756515"/>
    <w:rsid w:val="00761400"/>
    <w:rsid w:val="00761C8F"/>
    <w:rsid w:val="00762878"/>
    <w:rsid w:val="007639B7"/>
    <w:rsid w:val="007645CF"/>
    <w:rsid w:val="00764A34"/>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B11BF"/>
    <w:rsid w:val="007B3162"/>
    <w:rsid w:val="007B445B"/>
    <w:rsid w:val="007B58AA"/>
    <w:rsid w:val="007B647A"/>
    <w:rsid w:val="007B7C95"/>
    <w:rsid w:val="007C15CE"/>
    <w:rsid w:val="007C1F23"/>
    <w:rsid w:val="007C235E"/>
    <w:rsid w:val="007C2DAF"/>
    <w:rsid w:val="007C33B8"/>
    <w:rsid w:val="007C3B79"/>
    <w:rsid w:val="007C6031"/>
    <w:rsid w:val="007C6F64"/>
    <w:rsid w:val="007C7B24"/>
    <w:rsid w:val="007D0D0C"/>
    <w:rsid w:val="007D135C"/>
    <w:rsid w:val="007D16D6"/>
    <w:rsid w:val="007D1F91"/>
    <w:rsid w:val="007D28EF"/>
    <w:rsid w:val="007D594F"/>
    <w:rsid w:val="007D714B"/>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C6F"/>
    <w:rsid w:val="0080099D"/>
    <w:rsid w:val="00801B1E"/>
    <w:rsid w:val="00802507"/>
    <w:rsid w:val="008031C8"/>
    <w:rsid w:val="00805829"/>
    <w:rsid w:val="0080781E"/>
    <w:rsid w:val="00812542"/>
    <w:rsid w:val="00812C11"/>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63"/>
    <w:rsid w:val="008565DA"/>
    <w:rsid w:val="00856F85"/>
    <w:rsid w:val="008573BE"/>
    <w:rsid w:val="00862031"/>
    <w:rsid w:val="008627A2"/>
    <w:rsid w:val="0086309A"/>
    <w:rsid w:val="0086389D"/>
    <w:rsid w:val="00863C35"/>
    <w:rsid w:val="008647D5"/>
    <w:rsid w:val="00870978"/>
    <w:rsid w:val="00872AE1"/>
    <w:rsid w:val="00876351"/>
    <w:rsid w:val="008806ED"/>
    <w:rsid w:val="00881DF6"/>
    <w:rsid w:val="00881F37"/>
    <w:rsid w:val="0088366B"/>
    <w:rsid w:val="00883A41"/>
    <w:rsid w:val="0088410F"/>
    <w:rsid w:val="00884754"/>
    <w:rsid w:val="008855FA"/>
    <w:rsid w:val="00885C75"/>
    <w:rsid w:val="00885CCD"/>
    <w:rsid w:val="00887995"/>
    <w:rsid w:val="00890CF1"/>
    <w:rsid w:val="008915BE"/>
    <w:rsid w:val="00892DA7"/>
    <w:rsid w:val="008937E8"/>
    <w:rsid w:val="00895A92"/>
    <w:rsid w:val="008967F8"/>
    <w:rsid w:val="00896A09"/>
    <w:rsid w:val="008971D2"/>
    <w:rsid w:val="008973C0"/>
    <w:rsid w:val="00897B2E"/>
    <w:rsid w:val="008A05A9"/>
    <w:rsid w:val="008A0D0A"/>
    <w:rsid w:val="008A14A6"/>
    <w:rsid w:val="008A1AC7"/>
    <w:rsid w:val="008A3362"/>
    <w:rsid w:val="008A38B2"/>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E6518"/>
    <w:rsid w:val="008F1996"/>
    <w:rsid w:val="008F1F28"/>
    <w:rsid w:val="008F5DC9"/>
    <w:rsid w:val="008F5F6B"/>
    <w:rsid w:val="008F617A"/>
    <w:rsid w:val="008F66F0"/>
    <w:rsid w:val="008F7DA2"/>
    <w:rsid w:val="00900605"/>
    <w:rsid w:val="00901855"/>
    <w:rsid w:val="009032C3"/>
    <w:rsid w:val="00903D04"/>
    <w:rsid w:val="00904682"/>
    <w:rsid w:val="0090498A"/>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5C64"/>
    <w:rsid w:val="00955E6B"/>
    <w:rsid w:val="009572EC"/>
    <w:rsid w:val="00960C1F"/>
    <w:rsid w:val="00960CA4"/>
    <w:rsid w:val="0096247D"/>
    <w:rsid w:val="00962EFA"/>
    <w:rsid w:val="009639BD"/>
    <w:rsid w:val="00966223"/>
    <w:rsid w:val="00970E6C"/>
    <w:rsid w:val="0097190D"/>
    <w:rsid w:val="009732C7"/>
    <w:rsid w:val="00977586"/>
    <w:rsid w:val="0097761F"/>
    <w:rsid w:val="00981AD0"/>
    <w:rsid w:val="00981DDA"/>
    <w:rsid w:val="00983AEB"/>
    <w:rsid w:val="00984BE9"/>
    <w:rsid w:val="00987F26"/>
    <w:rsid w:val="009915AC"/>
    <w:rsid w:val="0099335E"/>
    <w:rsid w:val="00995591"/>
    <w:rsid w:val="009957B9"/>
    <w:rsid w:val="00996DC7"/>
    <w:rsid w:val="00996E12"/>
    <w:rsid w:val="00997088"/>
    <w:rsid w:val="009979E8"/>
    <w:rsid w:val="00997ACB"/>
    <w:rsid w:val="009A033F"/>
    <w:rsid w:val="009A0D67"/>
    <w:rsid w:val="009A2AEA"/>
    <w:rsid w:val="009A653C"/>
    <w:rsid w:val="009A65B9"/>
    <w:rsid w:val="009A7732"/>
    <w:rsid w:val="009B08E7"/>
    <w:rsid w:val="009B1D4B"/>
    <w:rsid w:val="009B2CA6"/>
    <w:rsid w:val="009B33B9"/>
    <w:rsid w:val="009B792A"/>
    <w:rsid w:val="009C1CF7"/>
    <w:rsid w:val="009C1EB5"/>
    <w:rsid w:val="009C2DB9"/>
    <w:rsid w:val="009C3184"/>
    <w:rsid w:val="009C32F7"/>
    <w:rsid w:val="009C3E02"/>
    <w:rsid w:val="009C3FD7"/>
    <w:rsid w:val="009C4B1A"/>
    <w:rsid w:val="009C6E41"/>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9B8"/>
    <w:rsid w:val="00A10BD1"/>
    <w:rsid w:val="00A11794"/>
    <w:rsid w:val="00A125D6"/>
    <w:rsid w:val="00A177D6"/>
    <w:rsid w:val="00A2090B"/>
    <w:rsid w:val="00A2133B"/>
    <w:rsid w:val="00A25AC1"/>
    <w:rsid w:val="00A26EBC"/>
    <w:rsid w:val="00A26FEE"/>
    <w:rsid w:val="00A307C0"/>
    <w:rsid w:val="00A33BCF"/>
    <w:rsid w:val="00A33C5F"/>
    <w:rsid w:val="00A34136"/>
    <w:rsid w:val="00A36004"/>
    <w:rsid w:val="00A37CB0"/>
    <w:rsid w:val="00A40A4D"/>
    <w:rsid w:val="00A42ED5"/>
    <w:rsid w:val="00A4468A"/>
    <w:rsid w:val="00A46258"/>
    <w:rsid w:val="00A469AB"/>
    <w:rsid w:val="00A51E16"/>
    <w:rsid w:val="00A53BD2"/>
    <w:rsid w:val="00A5480E"/>
    <w:rsid w:val="00A5492C"/>
    <w:rsid w:val="00A63137"/>
    <w:rsid w:val="00A6399A"/>
    <w:rsid w:val="00A6462F"/>
    <w:rsid w:val="00A64A1F"/>
    <w:rsid w:val="00A71B7E"/>
    <w:rsid w:val="00A7200C"/>
    <w:rsid w:val="00A722C7"/>
    <w:rsid w:val="00A7269D"/>
    <w:rsid w:val="00A7489D"/>
    <w:rsid w:val="00A7554C"/>
    <w:rsid w:val="00A75987"/>
    <w:rsid w:val="00A82BEF"/>
    <w:rsid w:val="00A82F81"/>
    <w:rsid w:val="00A83A8C"/>
    <w:rsid w:val="00A83B07"/>
    <w:rsid w:val="00A86250"/>
    <w:rsid w:val="00A868FC"/>
    <w:rsid w:val="00A86BAC"/>
    <w:rsid w:val="00A86F98"/>
    <w:rsid w:val="00A879E1"/>
    <w:rsid w:val="00A92538"/>
    <w:rsid w:val="00A941FC"/>
    <w:rsid w:val="00A9488A"/>
    <w:rsid w:val="00A9585C"/>
    <w:rsid w:val="00A96606"/>
    <w:rsid w:val="00A9695B"/>
    <w:rsid w:val="00A96A9B"/>
    <w:rsid w:val="00A978D4"/>
    <w:rsid w:val="00AA0D5D"/>
    <w:rsid w:val="00AA32BF"/>
    <w:rsid w:val="00AA3C2A"/>
    <w:rsid w:val="00AA638A"/>
    <w:rsid w:val="00AA7943"/>
    <w:rsid w:val="00AB08F2"/>
    <w:rsid w:val="00AB1982"/>
    <w:rsid w:val="00AB35C1"/>
    <w:rsid w:val="00AB42F3"/>
    <w:rsid w:val="00AB45DA"/>
    <w:rsid w:val="00AB5347"/>
    <w:rsid w:val="00AB540A"/>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526D"/>
    <w:rsid w:val="00AD551A"/>
    <w:rsid w:val="00AE0A06"/>
    <w:rsid w:val="00AE18B6"/>
    <w:rsid w:val="00AE1F92"/>
    <w:rsid w:val="00AE257A"/>
    <w:rsid w:val="00AE544C"/>
    <w:rsid w:val="00AE70D7"/>
    <w:rsid w:val="00AE7770"/>
    <w:rsid w:val="00AE7EA0"/>
    <w:rsid w:val="00AF139E"/>
    <w:rsid w:val="00AF42B8"/>
    <w:rsid w:val="00AF5AAD"/>
    <w:rsid w:val="00AF6288"/>
    <w:rsid w:val="00AF63D0"/>
    <w:rsid w:val="00B005BC"/>
    <w:rsid w:val="00B01C44"/>
    <w:rsid w:val="00B04F3F"/>
    <w:rsid w:val="00B0575C"/>
    <w:rsid w:val="00B06104"/>
    <w:rsid w:val="00B0664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1953"/>
    <w:rsid w:val="00B22DB2"/>
    <w:rsid w:val="00B2311E"/>
    <w:rsid w:val="00B26279"/>
    <w:rsid w:val="00B264F6"/>
    <w:rsid w:val="00B35153"/>
    <w:rsid w:val="00B36024"/>
    <w:rsid w:val="00B41600"/>
    <w:rsid w:val="00B41F91"/>
    <w:rsid w:val="00B4269E"/>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5A98"/>
    <w:rsid w:val="00B67C8D"/>
    <w:rsid w:val="00B70A6E"/>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20CF"/>
    <w:rsid w:val="00B92300"/>
    <w:rsid w:val="00B93534"/>
    <w:rsid w:val="00B93F73"/>
    <w:rsid w:val="00B94A24"/>
    <w:rsid w:val="00B97560"/>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3D47"/>
    <w:rsid w:val="00BD3DCD"/>
    <w:rsid w:val="00BD3F98"/>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5479"/>
    <w:rsid w:val="00BF7BC9"/>
    <w:rsid w:val="00C014EA"/>
    <w:rsid w:val="00C01FB7"/>
    <w:rsid w:val="00C02E9E"/>
    <w:rsid w:val="00C060D3"/>
    <w:rsid w:val="00C0647A"/>
    <w:rsid w:val="00C10313"/>
    <w:rsid w:val="00C10AAB"/>
    <w:rsid w:val="00C10E53"/>
    <w:rsid w:val="00C110C3"/>
    <w:rsid w:val="00C1442B"/>
    <w:rsid w:val="00C15BCC"/>
    <w:rsid w:val="00C20016"/>
    <w:rsid w:val="00C21295"/>
    <w:rsid w:val="00C2486F"/>
    <w:rsid w:val="00C25700"/>
    <w:rsid w:val="00C25F96"/>
    <w:rsid w:val="00C31822"/>
    <w:rsid w:val="00C32203"/>
    <w:rsid w:val="00C32CB9"/>
    <w:rsid w:val="00C334A4"/>
    <w:rsid w:val="00C35E73"/>
    <w:rsid w:val="00C362FC"/>
    <w:rsid w:val="00C36855"/>
    <w:rsid w:val="00C3725D"/>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44DE"/>
    <w:rsid w:val="00C85816"/>
    <w:rsid w:val="00C863F8"/>
    <w:rsid w:val="00C87CCC"/>
    <w:rsid w:val="00C9006B"/>
    <w:rsid w:val="00C90249"/>
    <w:rsid w:val="00C905C8"/>
    <w:rsid w:val="00C90FA7"/>
    <w:rsid w:val="00C92E4E"/>
    <w:rsid w:val="00C92EDA"/>
    <w:rsid w:val="00C95463"/>
    <w:rsid w:val="00C95DBB"/>
    <w:rsid w:val="00C9717D"/>
    <w:rsid w:val="00CA017C"/>
    <w:rsid w:val="00CA18D7"/>
    <w:rsid w:val="00CA3307"/>
    <w:rsid w:val="00CA3F43"/>
    <w:rsid w:val="00CA53D3"/>
    <w:rsid w:val="00CA6653"/>
    <w:rsid w:val="00CA7703"/>
    <w:rsid w:val="00CA7991"/>
    <w:rsid w:val="00CB05CF"/>
    <w:rsid w:val="00CB18D0"/>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AD5"/>
    <w:rsid w:val="00CC7DFE"/>
    <w:rsid w:val="00CD0B99"/>
    <w:rsid w:val="00CD1132"/>
    <w:rsid w:val="00CD1238"/>
    <w:rsid w:val="00CD1A7E"/>
    <w:rsid w:val="00CD1FAC"/>
    <w:rsid w:val="00CD2F7B"/>
    <w:rsid w:val="00CD35AA"/>
    <w:rsid w:val="00CD3B53"/>
    <w:rsid w:val="00CD49C0"/>
    <w:rsid w:val="00CD561C"/>
    <w:rsid w:val="00CD5987"/>
    <w:rsid w:val="00CD65CA"/>
    <w:rsid w:val="00CD69A3"/>
    <w:rsid w:val="00CD7AD5"/>
    <w:rsid w:val="00CE3877"/>
    <w:rsid w:val="00CE48BF"/>
    <w:rsid w:val="00CF09B0"/>
    <w:rsid w:val="00CF18AD"/>
    <w:rsid w:val="00CF2812"/>
    <w:rsid w:val="00CF4856"/>
    <w:rsid w:val="00CF4F15"/>
    <w:rsid w:val="00CF6C6D"/>
    <w:rsid w:val="00D0381A"/>
    <w:rsid w:val="00D03F64"/>
    <w:rsid w:val="00D05230"/>
    <w:rsid w:val="00D05D71"/>
    <w:rsid w:val="00D05E41"/>
    <w:rsid w:val="00D066B7"/>
    <w:rsid w:val="00D10D91"/>
    <w:rsid w:val="00D11529"/>
    <w:rsid w:val="00D11AB8"/>
    <w:rsid w:val="00D12FE0"/>
    <w:rsid w:val="00D140B7"/>
    <w:rsid w:val="00D14FF6"/>
    <w:rsid w:val="00D175AE"/>
    <w:rsid w:val="00D20986"/>
    <w:rsid w:val="00D20B5C"/>
    <w:rsid w:val="00D219AB"/>
    <w:rsid w:val="00D2376F"/>
    <w:rsid w:val="00D23770"/>
    <w:rsid w:val="00D23A92"/>
    <w:rsid w:val="00D258E9"/>
    <w:rsid w:val="00D2722D"/>
    <w:rsid w:val="00D30CF1"/>
    <w:rsid w:val="00D31ED6"/>
    <w:rsid w:val="00D32F6F"/>
    <w:rsid w:val="00D35202"/>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2CA"/>
    <w:rsid w:val="00D75403"/>
    <w:rsid w:val="00D7602C"/>
    <w:rsid w:val="00D76450"/>
    <w:rsid w:val="00D7653C"/>
    <w:rsid w:val="00D7797F"/>
    <w:rsid w:val="00D77A68"/>
    <w:rsid w:val="00D83360"/>
    <w:rsid w:val="00D83FAB"/>
    <w:rsid w:val="00D91926"/>
    <w:rsid w:val="00D91A0D"/>
    <w:rsid w:val="00D920D4"/>
    <w:rsid w:val="00D92665"/>
    <w:rsid w:val="00D95A2D"/>
    <w:rsid w:val="00D95FE6"/>
    <w:rsid w:val="00D97C9C"/>
    <w:rsid w:val="00DA009F"/>
    <w:rsid w:val="00DA0DE5"/>
    <w:rsid w:val="00DA1F0D"/>
    <w:rsid w:val="00DA3CDA"/>
    <w:rsid w:val="00DA428A"/>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366F"/>
    <w:rsid w:val="00DC4CFC"/>
    <w:rsid w:val="00DC4E9D"/>
    <w:rsid w:val="00DC7B16"/>
    <w:rsid w:val="00DD1467"/>
    <w:rsid w:val="00DD2144"/>
    <w:rsid w:val="00DD2C89"/>
    <w:rsid w:val="00DD2FB9"/>
    <w:rsid w:val="00DD38C4"/>
    <w:rsid w:val="00DD41B9"/>
    <w:rsid w:val="00DD70F0"/>
    <w:rsid w:val="00DE08ED"/>
    <w:rsid w:val="00DE15C9"/>
    <w:rsid w:val="00DE19CE"/>
    <w:rsid w:val="00DE2B7A"/>
    <w:rsid w:val="00DE4825"/>
    <w:rsid w:val="00DE61EB"/>
    <w:rsid w:val="00DE6656"/>
    <w:rsid w:val="00DF179A"/>
    <w:rsid w:val="00DF2C06"/>
    <w:rsid w:val="00DF4BED"/>
    <w:rsid w:val="00DF505F"/>
    <w:rsid w:val="00DF7EFC"/>
    <w:rsid w:val="00E0021C"/>
    <w:rsid w:val="00E01C67"/>
    <w:rsid w:val="00E02084"/>
    <w:rsid w:val="00E02678"/>
    <w:rsid w:val="00E026E8"/>
    <w:rsid w:val="00E02A97"/>
    <w:rsid w:val="00E03010"/>
    <w:rsid w:val="00E039B6"/>
    <w:rsid w:val="00E052B0"/>
    <w:rsid w:val="00E05653"/>
    <w:rsid w:val="00E075F4"/>
    <w:rsid w:val="00E10E02"/>
    <w:rsid w:val="00E11F6F"/>
    <w:rsid w:val="00E12042"/>
    <w:rsid w:val="00E132AD"/>
    <w:rsid w:val="00E15133"/>
    <w:rsid w:val="00E15642"/>
    <w:rsid w:val="00E15B53"/>
    <w:rsid w:val="00E21055"/>
    <w:rsid w:val="00E23633"/>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DE4"/>
    <w:rsid w:val="00E66B9A"/>
    <w:rsid w:val="00E66FE2"/>
    <w:rsid w:val="00E6701D"/>
    <w:rsid w:val="00E70FFE"/>
    <w:rsid w:val="00E711DB"/>
    <w:rsid w:val="00E717AC"/>
    <w:rsid w:val="00E72D14"/>
    <w:rsid w:val="00E746A6"/>
    <w:rsid w:val="00E75124"/>
    <w:rsid w:val="00E761B1"/>
    <w:rsid w:val="00E778CA"/>
    <w:rsid w:val="00E77D60"/>
    <w:rsid w:val="00E80836"/>
    <w:rsid w:val="00E80E63"/>
    <w:rsid w:val="00E8148B"/>
    <w:rsid w:val="00E81F11"/>
    <w:rsid w:val="00E825EA"/>
    <w:rsid w:val="00E825FA"/>
    <w:rsid w:val="00E829F8"/>
    <w:rsid w:val="00E83DD5"/>
    <w:rsid w:val="00E870F7"/>
    <w:rsid w:val="00E875AF"/>
    <w:rsid w:val="00E87D6D"/>
    <w:rsid w:val="00E90F95"/>
    <w:rsid w:val="00E910F4"/>
    <w:rsid w:val="00E94114"/>
    <w:rsid w:val="00EA03FE"/>
    <w:rsid w:val="00EA1945"/>
    <w:rsid w:val="00EA7294"/>
    <w:rsid w:val="00EA72C3"/>
    <w:rsid w:val="00EA7C2E"/>
    <w:rsid w:val="00EB06E2"/>
    <w:rsid w:val="00EB5948"/>
    <w:rsid w:val="00EB5E00"/>
    <w:rsid w:val="00EB774B"/>
    <w:rsid w:val="00EB7EEC"/>
    <w:rsid w:val="00EC04A8"/>
    <w:rsid w:val="00EC1DF0"/>
    <w:rsid w:val="00EC2177"/>
    <w:rsid w:val="00EC26E7"/>
    <w:rsid w:val="00EC4D74"/>
    <w:rsid w:val="00EC4E95"/>
    <w:rsid w:val="00EC5381"/>
    <w:rsid w:val="00EC55D9"/>
    <w:rsid w:val="00EC5986"/>
    <w:rsid w:val="00ED1584"/>
    <w:rsid w:val="00ED2CF2"/>
    <w:rsid w:val="00ED342B"/>
    <w:rsid w:val="00ED3A95"/>
    <w:rsid w:val="00ED4C90"/>
    <w:rsid w:val="00ED7FD8"/>
    <w:rsid w:val="00EE3058"/>
    <w:rsid w:val="00EE4654"/>
    <w:rsid w:val="00EE7FB6"/>
    <w:rsid w:val="00EF11E9"/>
    <w:rsid w:val="00EF1773"/>
    <w:rsid w:val="00EF19EA"/>
    <w:rsid w:val="00EF2D45"/>
    <w:rsid w:val="00EF3B8D"/>
    <w:rsid w:val="00EF4864"/>
    <w:rsid w:val="00EF4BA5"/>
    <w:rsid w:val="00EF4E51"/>
    <w:rsid w:val="00EF679D"/>
    <w:rsid w:val="00EF68D2"/>
    <w:rsid w:val="00EF6E97"/>
    <w:rsid w:val="00EF7D34"/>
    <w:rsid w:val="00F000A5"/>
    <w:rsid w:val="00F00FD2"/>
    <w:rsid w:val="00F0184A"/>
    <w:rsid w:val="00F02C63"/>
    <w:rsid w:val="00F02CF7"/>
    <w:rsid w:val="00F0356A"/>
    <w:rsid w:val="00F04CDC"/>
    <w:rsid w:val="00F0624E"/>
    <w:rsid w:val="00F06586"/>
    <w:rsid w:val="00F07053"/>
    <w:rsid w:val="00F075AF"/>
    <w:rsid w:val="00F0782F"/>
    <w:rsid w:val="00F10458"/>
    <w:rsid w:val="00F15E24"/>
    <w:rsid w:val="00F21018"/>
    <w:rsid w:val="00F2205F"/>
    <w:rsid w:val="00F25690"/>
    <w:rsid w:val="00F256A5"/>
    <w:rsid w:val="00F25CC9"/>
    <w:rsid w:val="00F263F8"/>
    <w:rsid w:val="00F26E05"/>
    <w:rsid w:val="00F3133F"/>
    <w:rsid w:val="00F316A2"/>
    <w:rsid w:val="00F319DD"/>
    <w:rsid w:val="00F3460F"/>
    <w:rsid w:val="00F34EB2"/>
    <w:rsid w:val="00F35357"/>
    <w:rsid w:val="00F35892"/>
    <w:rsid w:val="00F35CBD"/>
    <w:rsid w:val="00F36956"/>
    <w:rsid w:val="00F40337"/>
    <w:rsid w:val="00F40757"/>
    <w:rsid w:val="00F41057"/>
    <w:rsid w:val="00F410FD"/>
    <w:rsid w:val="00F415DF"/>
    <w:rsid w:val="00F4472B"/>
    <w:rsid w:val="00F47920"/>
    <w:rsid w:val="00F505D1"/>
    <w:rsid w:val="00F50E63"/>
    <w:rsid w:val="00F50F0C"/>
    <w:rsid w:val="00F530C0"/>
    <w:rsid w:val="00F5311A"/>
    <w:rsid w:val="00F5341A"/>
    <w:rsid w:val="00F55A4A"/>
    <w:rsid w:val="00F5789C"/>
    <w:rsid w:val="00F57953"/>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3655"/>
    <w:rsid w:val="00F73CDA"/>
    <w:rsid w:val="00F75E21"/>
    <w:rsid w:val="00F80C2E"/>
    <w:rsid w:val="00F80C38"/>
    <w:rsid w:val="00F80D03"/>
    <w:rsid w:val="00F824A7"/>
    <w:rsid w:val="00F82A0A"/>
    <w:rsid w:val="00F83BCE"/>
    <w:rsid w:val="00F83E73"/>
    <w:rsid w:val="00F844ED"/>
    <w:rsid w:val="00F84EEC"/>
    <w:rsid w:val="00F854AE"/>
    <w:rsid w:val="00F85F8A"/>
    <w:rsid w:val="00F87052"/>
    <w:rsid w:val="00F87460"/>
    <w:rsid w:val="00F9134D"/>
    <w:rsid w:val="00F95FF3"/>
    <w:rsid w:val="00F963DF"/>
    <w:rsid w:val="00F97FB6"/>
    <w:rsid w:val="00FA18B4"/>
    <w:rsid w:val="00FA30DA"/>
    <w:rsid w:val="00FA3D25"/>
    <w:rsid w:val="00FA584C"/>
    <w:rsid w:val="00FB159C"/>
    <w:rsid w:val="00FB1DD0"/>
    <w:rsid w:val="00FB25D5"/>
    <w:rsid w:val="00FB2E81"/>
    <w:rsid w:val="00FB6646"/>
    <w:rsid w:val="00FB6E31"/>
    <w:rsid w:val="00FB70B5"/>
    <w:rsid w:val="00FB73DC"/>
    <w:rsid w:val="00FB7F76"/>
    <w:rsid w:val="00FC1823"/>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4A7D"/>
    <w:rsid w:val="00FD60C9"/>
    <w:rsid w:val="00FD64CE"/>
    <w:rsid w:val="00FD6DBF"/>
    <w:rsid w:val="00FE1FC7"/>
    <w:rsid w:val="00FE262B"/>
    <w:rsid w:val="00FE293E"/>
    <w:rsid w:val="00FE5A66"/>
    <w:rsid w:val="00FE5B06"/>
    <w:rsid w:val="00FF2968"/>
    <w:rsid w:val="00FF328F"/>
    <w:rsid w:val="00FF3C60"/>
    <w:rsid w:val="00FF4652"/>
    <w:rsid w:val="00FF520D"/>
    <w:rsid w:val="00FF5874"/>
    <w:rsid w:val="00FF65DF"/>
    <w:rsid w:val="00FF670D"/>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35</Pages>
  <Words>5642</Words>
  <Characters>32161</Characters>
  <Application>Microsoft Office Word</Application>
  <DocSecurity>0</DocSecurity>
  <Lines>268</Lines>
  <Paragraphs>75</Paragraphs>
  <ScaleCrop>false</ScaleCrop>
  <Company>a</Company>
  <LinksUpToDate>false</LinksUpToDate>
  <CharactersWithSpaces>37728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159</cp:revision>
  <cp:lastPrinted>2012-07-20T01:29:00Z</cp:lastPrinted>
  <dcterms:created xsi:type="dcterms:W3CDTF">2023-05-26T07:58:00Z</dcterms:created>
  <dcterms:modified xsi:type="dcterms:W3CDTF">2026-04-29T02:34:00Z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