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E97F3B">
      <w:pPr>
        <w:widowControl/>
        <w:jc w:val="center"/>
        <w:rPr>
          <w:rFonts w:ascii="宋体" w:hAnsi="宋体" w:cs="Arial"/>
          <w:b/>
          <w:sz w:val="24"/>
          <w:szCs w:val="28"/>
        </w:rPr>
      </w:pPr>
      <w:bookmarkStart w:id="0" w:name="_GoBack"/>
      <w:bookmarkEnd w:id="0"/>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金100号现金管理类理财计划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E97F3B">
        <w:rPr>
          <w:rFonts w:ascii="宋体" w:hAnsi="宋体" w:cs="Arial" w:hint="eastAsia"/>
          <w:b/>
          <w:sz w:val="24"/>
          <w:szCs w:val="28"/>
        </w:rPr>
        <w:t>8100</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E97F3B">
        <w:rPr>
          <w:rFonts w:asciiTheme="minorEastAsia" w:eastAsiaTheme="minorEastAsia" w:hAnsiTheme="minorEastAsia" w:hint="eastAsia"/>
          <w:bCs/>
          <w:sz w:val="22"/>
          <w:szCs w:val="22"/>
        </w:rPr>
        <w:t>招银理财招赢日日金100号现金管理类理财计划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E97F3B">
            <w:pPr>
              <w:rPr>
                <w:rFonts w:ascii="宋体" w:hAnsi="宋体"/>
                <w:sz w:val="22"/>
                <w:szCs w:val="22"/>
              </w:rPr>
            </w:pPr>
            <w:r>
              <w:rPr>
                <w:rFonts w:ascii="宋体" w:hAnsi="宋体" w:hint="eastAsia"/>
                <w:sz w:val="22"/>
                <w:szCs w:val="22"/>
              </w:rPr>
              <w:t>招银理财招赢日日金100号现金管理类理财计划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8100</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DD6BF5" w:rsidRPr="00DD6BF5">
              <w:rPr>
                <w:rFonts w:asciiTheme="minorEastAsia" w:eastAsiaTheme="minorEastAsia" w:hAnsiTheme="minorEastAsia"/>
                <w:sz w:val="22"/>
                <w:szCs w:val="22"/>
              </w:rPr>
              <w:t>Z7001625000529</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E97F3B">
              <w:rPr>
                <w:rFonts w:ascii="宋体" w:hAnsi="宋体" w:hint="eastAsia"/>
                <w:sz w:val="22"/>
                <w:szCs w:val="22"/>
              </w:rPr>
              <w:t>8100</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E97F3B">
              <w:rPr>
                <w:rFonts w:ascii="宋体" w:hAnsi="宋体" w:cs="宋体" w:hint="eastAsia"/>
                <w:sz w:val="22"/>
              </w:rPr>
              <w:t>100</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份额（销售代码【8100</w:t>
            </w:r>
            <w:r>
              <w:rPr>
                <w:rFonts w:ascii="宋体" w:hAnsi="宋体"/>
                <w:sz w:val="22"/>
                <w:szCs w:val="22"/>
              </w:rPr>
              <w:t>K</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份额（销售代码【8100</w:t>
            </w:r>
            <w:r>
              <w:rPr>
                <w:rFonts w:ascii="宋体" w:hAnsi="宋体"/>
                <w:sz w:val="22"/>
                <w:szCs w:val="22"/>
              </w:rPr>
              <w:t>N</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份额（销售代码【8100</w:t>
            </w:r>
            <w:r>
              <w:rPr>
                <w:rFonts w:ascii="宋体" w:hAnsi="宋体"/>
                <w:sz w:val="22"/>
                <w:szCs w:val="22"/>
              </w:rPr>
              <w:t>P</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RF</w:t>
            </w:r>
            <w:r>
              <w:rPr>
                <w:rFonts w:ascii="宋体" w:hAnsi="宋体" w:hint="eastAsia"/>
                <w:sz w:val="22"/>
                <w:szCs w:val="22"/>
              </w:rPr>
              <w:t>份额（销售代码【8100</w:t>
            </w:r>
            <w:r>
              <w:rPr>
                <w:rFonts w:ascii="宋体" w:hAnsi="宋体"/>
                <w:sz w:val="22"/>
                <w:szCs w:val="22"/>
              </w:rPr>
              <w:t>RF</w:t>
            </w:r>
            <w:r>
              <w:rPr>
                <w:rFonts w:ascii="宋体" w:hAnsi="宋体" w:hint="eastAsia"/>
                <w:sz w:val="22"/>
                <w:szCs w:val="22"/>
              </w:rPr>
              <w:t>】）：非招商银行投资者</w:t>
            </w:r>
          </w:p>
          <w:p w:rsidR="009812CB" w:rsidRPr="007C72AC" w:rsidRDefault="009812CB" w:rsidP="009812CB">
            <w:pPr>
              <w:rPr>
                <w:rFonts w:ascii="宋体" w:hAnsi="宋体"/>
                <w:sz w:val="22"/>
                <w:szCs w:val="22"/>
              </w:rPr>
            </w:pPr>
            <w:r>
              <w:rPr>
                <w:rFonts w:ascii="宋体" w:hAnsi="宋体"/>
                <w:sz w:val="22"/>
                <w:szCs w:val="22"/>
              </w:rPr>
              <w:t>HN</w:t>
            </w:r>
            <w:r>
              <w:rPr>
                <w:rFonts w:ascii="宋体" w:hAnsi="宋体" w:hint="eastAsia"/>
                <w:sz w:val="22"/>
                <w:szCs w:val="22"/>
              </w:rPr>
              <w:t>份额（销售代码【8100</w:t>
            </w:r>
            <w:r>
              <w:rPr>
                <w:rFonts w:ascii="宋体" w:hAnsi="宋体"/>
                <w:sz w:val="22"/>
                <w:szCs w:val="22"/>
              </w:rPr>
              <w:t>HN】</w:t>
            </w:r>
            <w:r>
              <w:rPr>
                <w:rFonts w:ascii="宋体" w:hAnsi="宋体" w:hint="eastAsia"/>
                <w:sz w:val="22"/>
                <w:szCs w:val="22"/>
              </w:rPr>
              <w:t>）：非招商银行投资者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9812CB" w:rsidRPr="009812CB" w:rsidRDefault="009812CB">
            <w:pPr>
              <w:rPr>
                <w:rFonts w:ascii="宋体" w:hAnsi="宋体"/>
                <w:sz w:val="22"/>
                <w:szCs w:val="22"/>
              </w:rPr>
            </w:pPr>
            <w:r>
              <w:rPr>
                <w:rFonts w:ascii="宋体" w:hAnsi="宋体"/>
                <w:sz w:val="22"/>
                <w:szCs w:val="22"/>
              </w:rPr>
              <w:t>HN</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lastRenderedPageBreak/>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9812CB" w:rsidRPr="007C72AC" w:rsidRDefault="009812CB">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9812CB" w:rsidRPr="009812CB" w:rsidRDefault="009812CB" w:rsidP="009812CB">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3000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本理财计划HN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D33D43">
            <w:pPr>
              <w:rPr>
                <w:rFonts w:ascii="宋体" w:hAnsi="宋体"/>
                <w:sz w:val="22"/>
                <w:szCs w:val="22"/>
              </w:rPr>
            </w:pPr>
            <w:r>
              <w:rPr>
                <w:rFonts w:ascii="宋体" w:hAnsi="宋体" w:hint="eastAsia"/>
                <w:sz w:val="22"/>
                <w:szCs w:val="22"/>
              </w:rPr>
              <w:t>2025年6月3日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2025年6月4日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D33D43">
              <w:rPr>
                <w:rFonts w:ascii="宋体" w:hAnsi="宋体" w:hint="eastAsia"/>
                <w:sz w:val="22"/>
                <w:szCs w:val="22"/>
              </w:rPr>
              <w:t>2055年6月5日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K</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N</w:t>
            </w:r>
            <w:r w:rsidR="007C72AC" w:rsidRPr="00E11F6F">
              <w:rPr>
                <w:rFonts w:asciiTheme="minorEastAsia" w:eastAsiaTheme="minorEastAsia" w:hAnsiTheme="minorEastAsia"/>
                <w:b/>
                <w:sz w:val="22"/>
                <w:szCs w:val="22"/>
              </w:rPr>
              <w:t>份额销售服务费率0.</w:t>
            </w:r>
            <w:r w:rsidR="007C72AC">
              <w:rPr>
                <w:rFonts w:asciiTheme="minorEastAsia" w:eastAsiaTheme="minorEastAsia" w:hAnsiTheme="minorEastAsia"/>
                <w:b/>
                <w:sz w:val="22"/>
                <w:szCs w:val="22"/>
              </w:rPr>
              <w:t>3</w:t>
            </w:r>
            <w:r w:rsidR="007C72AC" w:rsidRPr="00E11F6F">
              <w:rPr>
                <w:rFonts w:asciiTheme="minorEastAsia" w:eastAsiaTheme="minorEastAsia" w:hAnsiTheme="minorEastAsia"/>
                <w:b/>
                <w:sz w:val="22"/>
                <w:szCs w:val="22"/>
              </w:rPr>
              <w:t>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P</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RF</w:t>
            </w:r>
            <w:r w:rsidR="007C72AC" w:rsidRPr="00E11F6F">
              <w:rPr>
                <w:rFonts w:asciiTheme="minorEastAsia" w:eastAsiaTheme="minorEastAsia" w:hAnsiTheme="minorEastAsia"/>
                <w:b/>
                <w:sz w:val="22"/>
                <w:szCs w:val="22"/>
              </w:rPr>
              <w:t>份额销售服务费率0.20%/年</w:t>
            </w:r>
            <w:r w:rsidR="009812CB">
              <w:rPr>
                <w:rFonts w:asciiTheme="minorEastAsia" w:eastAsiaTheme="minorEastAsia" w:hAnsiTheme="minorEastAsia" w:hint="eastAsia"/>
                <w:b/>
                <w:sz w:val="22"/>
                <w:szCs w:val="22"/>
              </w:rPr>
              <w:t>，H</w:t>
            </w:r>
            <w:r w:rsidR="009812CB">
              <w:rPr>
                <w:rFonts w:asciiTheme="minorEastAsia" w:eastAsiaTheme="minorEastAsia" w:hAnsiTheme="minorEastAsia"/>
                <w:b/>
                <w:sz w:val="22"/>
                <w:szCs w:val="22"/>
              </w:rPr>
              <w:t>N</w:t>
            </w:r>
            <w:r w:rsidR="009812CB" w:rsidRPr="00E11F6F">
              <w:rPr>
                <w:rFonts w:asciiTheme="minorEastAsia" w:eastAsiaTheme="minorEastAsia" w:hAnsiTheme="minorEastAsia"/>
                <w:b/>
                <w:sz w:val="22"/>
                <w:szCs w:val="22"/>
              </w:rPr>
              <w:t>份额销售服务费率0.</w:t>
            </w:r>
            <w:r w:rsidR="009812CB">
              <w:rPr>
                <w:rFonts w:asciiTheme="minorEastAsia" w:eastAsiaTheme="minorEastAsia" w:hAnsiTheme="minorEastAsia"/>
                <w:b/>
                <w:sz w:val="22"/>
                <w:szCs w:val="22"/>
              </w:rPr>
              <w:t>3</w:t>
            </w:r>
            <w:r w:rsidR="009812CB" w:rsidRPr="00E11F6F">
              <w:rPr>
                <w:rFonts w:asciiTheme="minorEastAsia" w:eastAsiaTheme="minorEastAsia" w:hAnsiTheme="minorEastAsia"/>
                <w:b/>
                <w:sz w:val="22"/>
                <w:szCs w:val="22"/>
              </w:rPr>
              <w:t>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w:t>
            </w:r>
            <w:r w:rsidR="007C6F64">
              <w:rPr>
                <w:rFonts w:ascii="宋体" w:hAnsi="宋体" w:cs="宋体" w:hint="eastAsia"/>
                <w:b/>
                <w:sz w:val="22"/>
              </w:rPr>
              <w:lastRenderedPageBreak/>
              <w:t>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lastRenderedPageBreak/>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lastRenderedPageBreak/>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lastRenderedPageBreak/>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lastRenderedPageBreak/>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7C72AC">
        <w:rPr>
          <w:rFonts w:asciiTheme="minorEastAsia" w:eastAsiaTheme="minorEastAsia" w:hAnsiTheme="minorEastAsia" w:cs="Arial" w:hint="eastAsia"/>
          <w:sz w:val="22"/>
          <w:szCs w:val="22"/>
        </w:rPr>
        <w:t>、宁波银行、交通银行、</w:t>
      </w:r>
      <w:r w:rsidR="002761B3">
        <w:rPr>
          <w:rFonts w:asciiTheme="minorEastAsia" w:eastAsiaTheme="minorEastAsia" w:hAnsiTheme="minorEastAsia" w:cs="Arial" w:hint="eastAsia"/>
          <w:sz w:val="22"/>
          <w:szCs w:val="22"/>
        </w:rPr>
        <w:t>福建</w:t>
      </w:r>
      <w:r w:rsidR="007C72AC">
        <w:rPr>
          <w:rFonts w:asciiTheme="minorEastAsia" w:eastAsiaTheme="minorEastAsia" w:hAnsiTheme="minorEastAsia" w:cs="Arial" w:hint="eastAsia"/>
          <w:sz w:val="22"/>
          <w:szCs w:val="22"/>
        </w:rPr>
        <w:t>海峡银行、泰隆银行、台州银行</w:t>
      </w:r>
      <w:r w:rsidR="002E17FC">
        <w:rPr>
          <w:rFonts w:asciiTheme="minorEastAsia" w:eastAsiaTheme="minorEastAsia" w:hAnsiTheme="minorEastAsia" w:cs="Arial" w:hint="eastAsia"/>
          <w:sz w:val="22"/>
          <w:szCs w:val="22"/>
        </w:rPr>
        <w:t>、华夏银行</w:t>
      </w:r>
      <w:r w:rsidR="00503574">
        <w:rPr>
          <w:rFonts w:asciiTheme="minorEastAsia" w:eastAsiaTheme="minorEastAsia" w:hAnsiTheme="minorEastAsia" w:cs="Arial" w:hint="eastAsia"/>
          <w:sz w:val="22"/>
          <w:szCs w:val="22"/>
        </w:rPr>
        <w:t>、苏州农商行、路桥农商银行、南浔农商行、</w:t>
      </w:r>
      <w:proofErr w:type="gramStart"/>
      <w:r w:rsidR="00503574">
        <w:rPr>
          <w:rFonts w:asciiTheme="minorEastAsia" w:eastAsiaTheme="minorEastAsia" w:hAnsiTheme="minorEastAsia" w:cs="Arial" w:hint="eastAsia"/>
          <w:sz w:val="22"/>
          <w:szCs w:val="22"/>
        </w:rPr>
        <w:t>鄞州农</w:t>
      </w:r>
      <w:proofErr w:type="gramEnd"/>
      <w:r w:rsidR="00503574">
        <w:rPr>
          <w:rFonts w:asciiTheme="minorEastAsia" w:eastAsiaTheme="minorEastAsia" w:hAnsiTheme="minorEastAsia" w:cs="Arial" w:hint="eastAsia"/>
          <w:sz w:val="22"/>
          <w:szCs w:val="22"/>
        </w:rPr>
        <w:t>商行、余姚农商行、广州银行、厦门国际银行、江苏银行</w:t>
      </w:r>
      <w:r w:rsidR="002E2BFB">
        <w:rPr>
          <w:rFonts w:asciiTheme="minorEastAsia" w:eastAsiaTheme="minorEastAsia" w:hAnsiTheme="minorEastAsia" w:cs="Arial" w:hint="eastAsia"/>
          <w:sz w:val="22"/>
          <w:szCs w:val="22"/>
        </w:rPr>
        <w:t>、东莞农商银行、长沙银行、日照银行、湖南银行、盛京银行、浦发银行、余杭农商银行</w:t>
      </w:r>
      <w:r w:rsidR="006B2B54">
        <w:rPr>
          <w:rFonts w:asciiTheme="minorEastAsia" w:eastAsiaTheme="minorEastAsia" w:hAnsiTheme="minorEastAsia" w:cs="Arial" w:hint="eastAsia"/>
          <w:sz w:val="22"/>
          <w:szCs w:val="22"/>
        </w:rPr>
        <w:t>、萧山农商银行</w:t>
      </w:r>
      <w:r w:rsidR="005B703D">
        <w:rPr>
          <w:rFonts w:asciiTheme="minorEastAsia" w:eastAsiaTheme="minorEastAsia" w:hAnsiTheme="minorEastAsia" w:cs="Arial" w:hint="eastAsia"/>
          <w:sz w:val="22"/>
          <w:szCs w:val="22"/>
        </w:rPr>
        <w:t>、紫金农商银行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浙江省宁波市</w:t>
            </w:r>
            <w:proofErr w:type="gramStart"/>
            <w:r w:rsidRPr="002243B9">
              <w:rPr>
                <w:rFonts w:ascii="宋体" w:hAnsi="宋体" w:cs="Arial"/>
                <w:sz w:val="22"/>
              </w:rPr>
              <w:t>鄞</w:t>
            </w:r>
            <w:proofErr w:type="gramEnd"/>
            <w:r w:rsidRPr="002243B9">
              <w:rPr>
                <w:rFonts w:ascii="宋体" w:hAnsi="宋体" w:cs="Arial"/>
                <w:sz w:val="22"/>
              </w:rPr>
              <w:t>州区宁东路345号宁波银行大厦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上海市浦东新区</w:t>
            </w:r>
            <w:r>
              <w:rPr>
                <w:rFonts w:ascii="宋体" w:hAnsi="宋体" w:cs="Arial" w:hint="eastAsia"/>
                <w:sz w:val="22"/>
              </w:rPr>
              <w:t>银</w:t>
            </w:r>
            <w:r w:rsidRPr="00ED181D">
              <w:rPr>
                <w:rFonts w:ascii="宋体" w:hAnsi="宋体" w:cs="Arial"/>
                <w:sz w:val="22"/>
              </w:rPr>
              <w:t>城</w:t>
            </w:r>
            <w:r w:rsidRPr="002243B9">
              <w:rPr>
                <w:rFonts w:ascii="宋体" w:hAnsi="宋体" w:cs="Arial"/>
                <w:sz w:val="22"/>
              </w:rPr>
              <w:t>中路188号交银金融大厦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5559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7C72AC" w:rsidTr="004E0075">
        <w:trPr>
          <w:jc w:val="center"/>
        </w:trPr>
        <w:tc>
          <w:tcPr>
            <w:tcW w:w="2509" w:type="dxa"/>
            <w:vMerge/>
            <w:tcBorders>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2E17FC" w:rsidTr="00503574">
        <w:trPr>
          <w:jc w:val="center"/>
        </w:trPr>
        <w:tc>
          <w:tcPr>
            <w:tcW w:w="2509" w:type="dxa"/>
            <w:vMerge w:val="restart"/>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r w:rsidRPr="00554E2E">
              <w:rPr>
                <w:rFonts w:ascii="宋体" w:hAnsi="宋体" w:cs="宋体"/>
                <w:sz w:val="22"/>
              </w:rPr>
              <w:t>华夏银行股份有限公司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北京市东城区建国门内大街22号</w:t>
            </w:r>
          </w:p>
        </w:tc>
      </w:tr>
      <w:tr w:rsidR="002E17FC" w:rsidTr="007A7440">
        <w:trPr>
          <w:jc w:val="center"/>
        </w:trPr>
        <w:tc>
          <w:tcPr>
            <w:tcW w:w="2509" w:type="dxa"/>
            <w:vMerge/>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95577</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956111</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159FD">
              <w:rPr>
                <w:rFonts w:ascii="宋体" w:hAnsi="宋体" w:cs="宋体"/>
                <w:sz w:val="22"/>
              </w:rPr>
              <w:lastRenderedPageBreak/>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61426">
              <w:rPr>
                <w:rFonts w:ascii="宋体" w:hAnsi="宋体" w:cs="宋体"/>
                <w:sz w:val="22"/>
              </w:rPr>
              <w:t>宁波鄞州农村商业银行股份有限公司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浙江省宁波市鄞州区民惠西路88号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956058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0574-62628888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1974CE">
              <w:rPr>
                <w:rFonts w:ascii="宋体" w:hAnsi="宋体" w:cs="宋体"/>
                <w:sz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广东省广州市天河区珠江东路30号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400-8396699</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83566">
              <w:rPr>
                <w:rFonts w:ascii="宋体" w:hAnsi="宋体" w:cs="宋体"/>
                <w:sz w:val="22"/>
              </w:rPr>
              <w:t>厦门国际银行股份有限公司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福建省厦门市思明区鹭江道8-10号国际银行大厦1-6层</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956085</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Pr>
                <w:rFonts w:ascii="宋体" w:hAnsi="宋体" w:cs="Arial" w:hint="eastAsia"/>
                <w:sz w:val="22"/>
              </w:rPr>
              <w:t>江苏银行股份有限公司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南京市中华路26号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95319</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E82F63">
              <w:rPr>
                <w:rFonts w:ascii="宋体" w:hAnsi="宋体" w:cs="Arial" w:hint="eastAsia"/>
                <w:sz w:val="22"/>
              </w:rPr>
              <w:t>东莞农村商业银行股份有限公司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387EBC">
              <w:rPr>
                <w:rFonts w:ascii="宋体" w:hAnsi="宋体" w:cs="Arial" w:hint="eastAsia"/>
                <w:sz w:val="22"/>
              </w:rPr>
              <w:t>广东省东莞市东城</w:t>
            </w:r>
            <w:r>
              <w:rPr>
                <w:rFonts w:ascii="宋体" w:hAnsi="宋体" w:cs="Arial" w:hint="eastAsia"/>
                <w:sz w:val="22"/>
              </w:rPr>
              <w:t>区</w:t>
            </w:r>
            <w:r w:rsidRPr="00387EBC">
              <w:rPr>
                <w:rFonts w:ascii="宋体" w:hAnsi="宋体" w:cs="Arial" w:hint="eastAsia"/>
                <w:sz w:val="22"/>
              </w:rPr>
              <w:t>鸿福东路2号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Arial" w:hint="eastAsia"/>
                <w:sz w:val="22"/>
              </w:rPr>
              <w:t>0769-</w:t>
            </w:r>
            <w:r w:rsidRPr="00387EBC">
              <w:rPr>
                <w:rFonts w:ascii="宋体" w:hAnsi="宋体" w:cs="Arial"/>
                <w:sz w:val="22"/>
              </w:rPr>
              <w:t>961122</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D55950">
              <w:rPr>
                <w:rFonts w:ascii="宋体" w:hAnsi="宋体" w:cs="宋体"/>
                <w:sz w:val="22"/>
              </w:rPr>
              <w:t>长沙银行股份有限公司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55950">
              <w:rPr>
                <w:rFonts w:ascii="宋体" w:hAnsi="宋体" w:cs="宋体"/>
                <w:sz w:val="22"/>
              </w:rPr>
              <w:t>长沙市岳麓区滨江路53号楷林商务中心B座</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55950">
              <w:rPr>
                <w:rFonts w:ascii="宋体" w:hAnsi="宋体" w:cs="宋体"/>
                <w:sz w:val="22"/>
              </w:rPr>
              <w:t>0731-96511</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6D461E">
              <w:rPr>
                <w:rFonts w:ascii="宋体" w:hAnsi="宋体" w:cs="宋体"/>
                <w:sz w:val="22"/>
              </w:rPr>
              <w:t>400-68-96588</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8A7C1A">
              <w:rPr>
                <w:rFonts w:ascii="宋体" w:hAnsi="宋体" w:cs="宋体"/>
                <w:sz w:val="22"/>
              </w:rPr>
              <w:t>湖南省长沙市天心区湘江中路二段210号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8A7C1A">
              <w:rPr>
                <w:rFonts w:ascii="宋体" w:hAnsi="宋体" w:cs="宋体"/>
                <w:sz w:val="22"/>
              </w:rPr>
              <w:t>0731-96599</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Pr>
                <w:rFonts w:ascii="宋体" w:hAnsi="宋体" w:cs="宋体" w:hint="eastAsia"/>
                <w:sz w:val="22"/>
              </w:rPr>
              <w:t>盛京银行股份有限公司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宋体" w:hint="eastAsia"/>
                <w:sz w:val="22"/>
              </w:rPr>
              <w:t>沈阳市沈河区北站路109号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宋体" w:hint="eastAsia"/>
                <w:sz w:val="22"/>
              </w:rPr>
              <w:t>95337</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C00C67">
              <w:rPr>
                <w:rFonts w:ascii="宋体" w:hAnsi="宋体" w:cs="Arial"/>
                <w:sz w:val="22"/>
              </w:rPr>
              <w:t>上海市中山东一路12号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Pr="003912A5" w:rsidRDefault="001705E7" w:rsidP="001705E7">
            <w:pPr>
              <w:adjustRightInd w:val="0"/>
              <w:snapToGrid w:val="0"/>
              <w:spacing w:line="300" w:lineRule="auto"/>
              <w:rPr>
                <w:rFonts w:ascii="宋体" w:hAnsi="宋体" w:cs="宋体"/>
                <w:sz w:val="22"/>
              </w:rPr>
            </w:pPr>
            <w:r w:rsidRPr="00EF5E83">
              <w:rPr>
                <w:rFonts w:ascii="宋体" w:hAnsi="宋体" w:cs="宋体" w:hint="eastAsia"/>
                <w:sz w:val="22"/>
              </w:rPr>
              <w:t>9</w:t>
            </w:r>
            <w:r w:rsidRPr="00EF5E83">
              <w:rPr>
                <w:rFonts w:ascii="宋体" w:hAnsi="宋体" w:cs="宋体"/>
                <w:sz w:val="22"/>
              </w:rPr>
              <w:t>5528</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Pr="003912A5" w:rsidRDefault="00AD4DA8" w:rsidP="001705E7">
            <w:pPr>
              <w:adjustRightInd w:val="0"/>
              <w:snapToGrid w:val="0"/>
              <w:spacing w:line="300" w:lineRule="auto"/>
              <w:rPr>
                <w:rFonts w:ascii="宋体" w:hAnsi="宋体" w:cs="宋体"/>
                <w:sz w:val="22"/>
              </w:rPr>
            </w:pPr>
            <w:r>
              <w:rPr>
                <w:rFonts w:ascii="宋体" w:hAnsi="宋体" w:cs="宋体" w:hint="eastAsia"/>
                <w:sz w:val="22"/>
              </w:rPr>
              <w:t>浙</w:t>
            </w:r>
            <w:r w:rsidR="00EF5E83" w:rsidRPr="003912A5">
              <w:rPr>
                <w:rFonts w:ascii="宋体" w:hAnsi="宋体" w:cs="宋体" w:hint="eastAsia"/>
                <w:sz w:val="22"/>
              </w:rPr>
              <w:t>江省杭州市临平区南苑街道南大街</w:t>
            </w:r>
            <w:r w:rsidR="00EF5E83" w:rsidRPr="003912A5">
              <w:rPr>
                <w:rFonts w:ascii="宋体" w:hAnsi="宋体" w:cs="宋体"/>
                <w:sz w:val="22"/>
              </w:rPr>
              <w:t>72</w:t>
            </w:r>
            <w:r w:rsidR="00EF5E83" w:rsidRPr="003912A5">
              <w:rPr>
                <w:rFonts w:ascii="宋体" w:hAnsi="宋体" w:cs="宋体" w:hint="eastAsia"/>
                <w:sz w:val="22"/>
              </w:rPr>
              <w:t>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Pr="003912A5" w:rsidRDefault="001705E7" w:rsidP="001705E7">
            <w:pPr>
              <w:adjustRightInd w:val="0"/>
              <w:snapToGrid w:val="0"/>
              <w:spacing w:line="300" w:lineRule="auto"/>
              <w:rPr>
                <w:rFonts w:ascii="宋体" w:hAnsi="宋体" w:cs="宋体"/>
                <w:sz w:val="22"/>
              </w:rPr>
            </w:pPr>
            <w:r w:rsidRPr="00EF5E83">
              <w:rPr>
                <w:rFonts w:ascii="宋体" w:hAnsi="宋体" w:cs="宋体"/>
                <w:sz w:val="22"/>
              </w:rPr>
              <w:t>400</w:t>
            </w:r>
            <w:r w:rsidRPr="003912A5">
              <w:rPr>
                <w:rFonts w:ascii="宋体" w:hAnsi="宋体" w:cs="宋体"/>
                <w:sz w:val="22"/>
              </w:rPr>
              <w:t>8896596</w:t>
            </w:r>
          </w:p>
        </w:tc>
      </w:tr>
      <w:tr w:rsidR="006B2B54" w:rsidTr="00503574">
        <w:trPr>
          <w:jc w:val="center"/>
        </w:trPr>
        <w:tc>
          <w:tcPr>
            <w:tcW w:w="2509" w:type="dxa"/>
            <w:vMerge w:val="restart"/>
            <w:tcBorders>
              <w:left w:val="single" w:sz="4" w:space="0" w:color="000000"/>
              <w:right w:val="single" w:sz="4" w:space="0" w:color="000000"/>
            </w:tcBorders>
            <w:vAlign w:val="center"/>
          </w:tcPr>
          <w:p w:rsidR="006B2B54" w:rsidRDefault="006B2B54" w:rsidP="006B2B54">
            <w:pPr>
              <w:widowControl/>
              <w:jc w:val="left"/>
              <w:rPr>
                <w:rFonts w:ascii="宋体" w:hAnsi="宋体" w:cs="Arial"/>
                <w:sz w:val="22"/>
                <w:szCs w:val="22"/>
              </w:rPr>
            </w:pPr>
            <w:r w:rsidRPr="00B87162">
              <w:rPr>
                <w:rFonts w:ascii="宋体" w:hAnsi="宋体" w:cs="宋体"/>
                <w:sz w:val="22"/>
                <w:szCs w:val="22"/>
              </w:rPr>
              <w:t>浙江萧山农村商业银行股份有限公司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B2B54" w:rsidRPr="003912A5" w:rsidRDefault="006B2B54" w:rsidP="006B2B54">
            <w:pPr>
              <w:adjustRightInd w:val="0"/>
              <w:snapToGrid w:val="0"/>
              <w:spacing w:line="300" w:lineRule="auto"/>
              <w:rPr>
                <w:rFonts w:ascii="宋体" w:hAnsi="宋体" w:cs="宋体"/>
                <w:sz w:val="22"/>
              </w:rPr>
            </w:pPr>
            <w:r w:rsidRPr="00EF5E83">
              <w:rPr>
                <w:rFonts w:ascii="宋体" w:hAnsi="宋体" w:cs="宋体"/>
                <w:sz w:val="22"/>
              </w:rPr>
              <w:t>浙江省杭州市</w:t>
            </w:r>
            <w:proofErr w:type="gramStart"/>
            <w:r w:rsidRPr="00EF5E83">
              <w:rPr>
                <w:rFonts w:ascii="宋体" w:hAnsi="宋体" w:cs="宋体"/>
                <w:sz w:val="22"/>
              </w:rPr>
              <w:t>萧山区盈丰街道鸿宁</w:t>
            </w:r>
            <w:proofErr w:type="gramEnd"/>
            <w:r w:rsidRPr="00EF5E83">
              <w:rPr>
                <w:rFonts w:ascii="宋体" w:hAnsi="宋体" w:cs="宋体"/>
                <w:sz w:val="22"/>
              </w:rPr>
              <w:t>路</w:t>
            </w:r>
            <w:r w:rsidRPr="003912A5">
              <w:rPr>
                <w:rFonts w:ascii="宋体" w:hAnsi="宋体" w:cs="宋体"/>
                <w:sz w:val="22"/>
              </w:rPr>
              <w:t>2288号</w:t>
            </w:r>
          </w:p>
        </w:tc>
      </w:tr>
      <w:tr w:rsidR="006B2B54" w:rsidTr="00503574">
        <w:trPr>
          <w:jc w:val="center"/>
        </w:trPr>
        <w:tc>
          <w:tcPr>
            <w:tcW w:w="2509" w:type="dxa"/>
            <w:vMerge/>
            <w:tcBorders>
              <w:left w:val="single" w:sz="4" w:space="0" w:color="000000"/>
              <w:right w:val="single" w:sz="4" w:space="0" w:color="000000"/>
            </w:tcBorders>
            <w:vAlign w:val="center"/>
          </w:tcPr>
          <w:p w:rsidR="006B2B54" w:rsidRDefault="006B2B54" w:rsidP="006B2B5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djustRightInd w:val="0"/>
              <w:snapToGrid w:val="0"/>
              <w:spacing w:line="300" w:lineRule="auto"/>
              <w:rPr>
                <w:rFonts w:ascii="宋体" w:hAnsi="宋体" w:cs="Arial"/>
                <w:sz w:val="22"/>
              </w:rPr>
            </w:pPr>
            <w:r w:rsidRPr="00B87162">
              <w:rPr>
                <w:rFonts w:ascii="宋体" w:hAnsi="宋体" w:cs="宋体"/>
                <w:sz w:val="22"/>
                <w:szCs w:val="22"/>
              </w:rPr>
              <w:t>96596</w:t>
            </w:r>
          </w:p>
        </w:tc>
      </w:tr>
      <w:tr w:rsidR="005B703D" w:rsidTr="00503574">
        <w:trPr>
          <w:jc w:val="center"/>
        </w:trPr>
        <w:tc>
          <w:tcPr>
            <w:tcW w:w="2509" w:type="dxa"/>
            <w:vMerge w:val="restart"/>
            <w:tcBorders>
              <w:left w:val="single" w:sz="4" w:space="0" w:color="000000"/>
              <w:right w:val="single" w:sz="4" w:space="0" w:color="000000"/>
            </w:tcBorders>
            <w:vAlign w:val="center"/>
          </w:tcPr>
          <w:p w:rsidR="005B703D" w:rsidRDefault="005B703D" w:rsidP="005B703D">
            <w:pPr>
              <w:widowControl/>
              <w:jc w:val="left"/>
              <w:rPr>
                <w:rFonts w:ascii="宋体" w:hAnsi="宋体" w:cs="Arial"/>
                <w:sz w:val="22"/>
                <w:szCs w:val="22"/>
              </w:rPr>
            </w:pPr>
            <w:r w:rsidRPr="00A831C5">
              <w:rPr>
                <w:rFonts w:ascii="宋体" w:hAnsi="宋体" w:cs="宋体"/>
                <w:sz w:val="22"/>
                <w:szCs w:val="22"/>
              </w:rPr>
              <w:t>江苏紫金农村商业银行股份有限公司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B703D" w:rsidRPr="006D461E" w:rsidRDefault="005B703D" w:rsidP="005B703D">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B703D" w:rsidRPr="00B87162" w:rsidRDefault="005B703D" w:rsidP="005B703D">
            <w:pPr>
              <w:adjustRightInd w:val="0"/>
              <w:snapToGrid w:val="0"/>
              <w:spacing w:line="300" w:lineRule="auto"/>
              <w:rPr>
                <w:rFonts w:ascii="宋体" w:hAnsi="宋体" w:cs="宋体"/>
                <w:sz w:val="22"/>
                <w:szCs w:val="22"/>
              </w:rPr>
            </w:pPr>
            <w:r w:rsidRPr="00A831C5">
              <w:rPr>
                <w:rFonts w:ascii="宋体" w:hAnsi="宋体" w:cs="宋体"/>
                <w:sz w:val="22"/>
                <w:szCs w:val="22"/>
              </w:rPr>
              <w:t>南京市建</w:t>
            </w:r>
            <w:proofErr w:type="gramStart"/>
            <w:r w:rsidRPr="00A831C5">
              <w:rPr>
                <w:rFonts w:ascii="宋体" w:hAnsi="宋体" w:cs="宋体"/>
                <w:sz w:val="22"/>
                <w:szCs w:val="22"/>
              </w:rPr>
              <w:t>邺</w:t>
            </w:r>
            <w:proofErr w:type="gramEnd"/>
            <w:r w:rsidRPr="00A831C5">
              <w:rPr>
                <w:rFonts w:ascii="宋体" w:hAnsi="宋体" w:cs="宋体"/>
                <w:sz w:val="22"/>
                <w:szCs w:val="22"/>
              </w:rPr>
              <w:t>区江东中路381号</w:t>
            </w:r>
          </w:p>
        </w:tc>
      </w:tr>
      <w:tr w:rsidR="005B703D" w:rsidTr="00503574">
        <w:trPr>
          <w:jc w:val="center"/>
        </w:trPr>
        <w:tc>
          <w:tcPr>
            <w:tcW w:w="2509" w:type="dxa"/>
            <w:vMerge/>
            <w:tcBorders>
              <w:left w:val="single" w:sz="4" w:space="0" w:color="000000"/>
              <w:right w:val="single" w:sz="4" w:space="0" w:color="000000"/>
            </w:tcBorders>
            <w:vAlign w:val="center"/>
          </w:tcPr>
          <w:p w:rsidR="005B703D" w:rsidRDefault="005B703D" w:rsidP="005B703D">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B703D" w:rsidRPr="006D461E" w:rsidRDefault="005B703D" w:rsidP="005B703D">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B703D" w:rsidRPr="00B87162" w:rsidRDefault="005B703D" w:rsidP="005B703D">
            <w:pPr>
              <w:adjustRightInd w:val="0"/>
              <w:snapToGrid w:val="0"/>
              <w:spacing w:line="300" w:lineRule="auto"/>
              <w:rPr>
                <w:rFonts w:ascii="宋体" w:hAnsi="宋体" w:cs="宋体"/>
                <w:sz w:val="22"/>
                <w:szCs w:val="22"/>
              </w:rPr>
            </w:pPr>
            <w:r w:rsidRPr="00A831C5">
              <w:rPr>
                <w:rFonts w:ascii="宋体" w:hAnsi="宋体" w:cs="宋体"/>
                <w:sz w:val="22"/>
                <w:szCs w:val="22"/>
              </w:rPr>
              <w:t>96008</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lastRenderedPageBreak/>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2761B3">
        <w:rPr>
          <w:rFonts w:ascii="宋体" w:hAnsi="宋体"/>
          <w:sz w:val="22"/>
          <w:szCs w:val="22"/>
        </w:rPr>
        <w:t>，K</w:t>
      </w:r>
      <w:r w:rsidR="002761B3">
        <w:rPr>
          <w:rFonts w:ascii="宋体" w:hAnsi="宋体" w:hint="eastAsia"/>
          <w:sz w:val="22"/>
          <w:szCs w:val="22"/>
        </w:rPr>
        <w:t>份额发行规模上限100亿元</w:t>
      </w:r>
      <w:r w:rsidR="002761B3">
        <w:rPr>
          <w:rFonts w:ascii="宋体" w:hAnsi="宋体"/>
          <w:sz w:val="22"/>
          <w:szCs w:val="22"/>
        </w:rPr>
        <w:t>，N</w:t>
      </w:r>
      <w:r w:rsidR="002761B3">
        <w:rPr>
          <w:rFonts w:ascii="宋体" w:hAnsi="宋体" w:hint="eastAsia"/>
          <w:sz w:val="22"/>
          <w:szCs w:val="22"/>
        </w:rPr>
        <w:t>份额发行规模上限100亿元</w:t>
      </w:r>
      <w:r w:rsidR="002761B3">
        <w:rPr>
          <w:rFonts w:ascii="宋体" w:hAnsi="宋体"/>
          <w:sz w:val="22"/>
          <w:szCs w:val="22"/>
        </w:rPr>
        <w:t>，P</w:t>
      </w:r>
      <w:r w:rsidR="002761B3">
        <w:rPr>
          <w:rFonts w:ascii="宋体" w:hAnsi="宋体" w:hint="eastAsia"/>
          <w:sz w:val="22"/>
          <w:szCs w:val="22"/>
        </w:rPr>
        <w:t>份额发行规模上限100亿元</w:t>
      </w:r>
      <w:r w:rsidR="002761B3">
        <w:rPr>
          <w:rFonts w:ascii="宋体" w:hAnsi="宋体"/>
          <w:sz w:val="22"/>
          <w:szCs w:val="22"/>
        </w:rPr>
        <w:t>，RF</w:t>
      </w:r>
      <w:r w:rsidR="002761B3">
        <w:rPr>
          <w:rFonts w:ascii="宋体" w:hAnsi="宋体" w:hint="eastAsia"/>
          <w:sz w:val="22"/>
          <w:szCs w:val="22"/>
        </w:rPr>
        <w:t>份额发行规模上限100亿元</w:t>
      </w:r>
      <w:r w:rsidR="009812CB">
        <w:rPr>
          <w:rFonts w:ascii="宋体" w:hAnsi="宋体"/>
          <w:sz w:val="22"/>
          <w:szCs w:val="22"/>
        </w:rPr>
        <w:t>，HN</w:t>
      </w:r>
      <w:r w:rsidR="009812CB">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D33D43">
        <w:rPr>
          <w:rFonts w:ascii="宋体" w:hAnsi="宋体" w:hint="eastAsia"/>
          <w:sz w:val="22"/>
          <w:szCs w:val="22"/>
        </w:rPr>
        <w:t>2025年6月3日</w:t>
      </w:r>
      <w:r>
        <w:rPr>
          <w:rFonts w:ascii="宋体" w:hAnsi="宋体" w:hint="eastAsia"/>
          <w:sz w:val="22"/>
          <w:szCs w:val="22"/>
        </w:rPr>
        <w:t>9</w:t>
      </w:r>
      <w:r>
        <w:rPr>
          <w:rFonts w:ascii="宋体" w:hAnsi="宋体"/>
          <w:sz w:val="22"/>
          <w:szCs w:val="22"/>
        </w:rPr>
        <w:t>:00到</w:t>
      </w:r>
      <w:r w:rsidR="00D33D43">
        <w:rPr>
          <w:rFonts w:ascii="宋体" w:hAnsi="宋体" w:hint="eastAsia"/>
          <w:sz w:val="22"/>
          <w:szCs w:val="22"/>
        </w:rPr>
        <w:t>2025年6月4日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D33D43">
        <w:rPr>
          <w:rFonts w:ascii="宋体" w:hAnsi="宋体" w:hint="eastAsia"/>
          <w:sz w:val="22"/>
          <w:szCs w:val="22"/>
        </w:rPr>
        <w:t>2025年6月5日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r w:rsidR="00AE0B0A">
        <w:rPr>
          <w:rFonts w:ascii="宋体" w:hAnsi="宋体"/>
          <w:sz w:val="22"/>
          <w:szCs w:val="22"/>
        </w:rPr>
        <w:t>K</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。N</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。P</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。RF</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w:t>
      </w:r>
      <w:proofErr w:type="gramStart"/>
      <w:r w:rsidR="00AE0B0A">
        <w:rPr>
          <w:rFonts w:ascii="宋体" w:hAnsi="宋体"/>
          <w:sz w:val="22"/>
          <w:szCs w:val="22"/>
        </w:rPr>
        <w:t>倍</w:t>
      </w:r>
      <w:proofErr w:type="gramEnd"/>
      <w:r w:rsidR="00AE0B0A">
        <w:rPr>
          <w:rFonts w:ascii="宋体" w:hAnsi="宋体"/>
          <w:sz w:val="22"/>
          <w:szCs w:val="22"/>
        </w:rPr>
        <w:t>。</w:t>
      </w:r>
      <w:r w:rsidR="009812CB">
        <w:rPr>
          <w:rFonts w:ascii="宋体" w:hAnsi="宋体"/>
          <w:sz w:val="22"/>
          <w:szCs w:val="22"/>
        </w:rPr>
        <w:t>HN</w:t>
      </w:r>
      <w:r w:rsidR="009812CB">
        <w:rPr>
          <w:rFonts w:ascii="宋体" w:hAnsi="宋体" w:hint="eastAsia"/>
          <w:sz w:val="22"/>
          <w:szCs w:val="22"/>
        </w:rPr>
        <w:t>份额</w:t>
      </w:r>
      <w:r w:rsidR="009812CB">
        <w:rPr>
          <w:rFonts w:ascii="宋体" w:hAnsi="宋体"/>
          <w:sz w:val="22"/>
          <w:szCs w:val="22"/>
        </w:rPr>
        <w:t>投资者首次认购单笔最低限额为</w:t>
      </w:r>
      <w:r w:rsidR="009812CB">
        <w:rPr>
          <w:rFonts w:ascii="宋体" w:hAnsi="宋体" w:hint="eastAsia"/>
          <w:sz w:val="22"/>
          <w:szCs w:val="22"/>
        </w:rPr>
        <w:t>0.01元</w:t>
      </w:r>
      <w:r w:rsidR="009812CB">
        <w:rPr>
          <w:rFonts w:ascii="宋体" w:hAnsi="宋体"/>
          <w:sz w:val="22"/>
          <w:szCs w:val="22"/>
        </w:rPr>
        <w:t>，高于认购单笔最低限额的份额须为</w:t>
      </w:r>
      <w:r w:rsidR="009812CB">
        <w:rPr>
          <w:rFonts w:ascii="宋体" w:hAnsi="宋体" w:hint="eastAsia"/>
          <w:sz w:val="22"/>
          <w:szCs w:val="22"/>
        </w:rPr>
        <w:t>0.0</w:t>
      </w:r>
      <w:r w:rsidR="009812CB">
        <w:rPr>
          <w:rFonts w:ascii="宋体" w:hAnsi="宋体"/>
          <w:sz w:val="22"/>
          <w:szCs w:val="22"/>
        </w:rPr>
        <w:t>1</w:t>
      </w:r>
      <w:r w:rsidR="009812CB">
        <w:rPr>
          <w:rFonts w:ascii="宋体" w:hAnsi="宋体" w:hint="eastAsia"/>
          <w:sz w:val="22"/>
          <w:szCs w:val="22"/>
        </w:rPr>
        <w:t>元</w:t>
      </w:r>
      <w:r w:rsidR="009812CB">
        <w:rPr>
          <w:rFonts w:ascii="宋体" w:hAnsi="宋体"/>
          <w:sz w:val="22"/>
          <w:szCs w:val="22"/>
        </w:rPr>
        <w:t>的整数</w:t>
      </w:r>
      <w:proofErr w:type="gramStart"/>
      <w:r w:rsidR="009812CB">
        <w:rPr>
          <w:rFonts w:ascii="宋体" w:hAnsi="宋体"/>
          <w:sz w:val="22"/>
          <w:szCs w:val="22"/>
        </w:rPr>
        <w:t>倍</w:t>
      </w:r>
      <w:proofErr w:type="gramEnd"/>
      <w:r w:rsidR="009812CB">
        <w:rPr>
          <w:rFonts w:ascii="宋体" w:hAnsi="宋体"/>
          <w:sz w:val="22"/>
          <w:szCs w:val="22"/>
        </w:rPr>
        <w:t>。</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份额规模上限中二者的较小值。</w:t>
      </w:r>
      <w:r w:rsidR="009812CB">
        <w:rPr>
          <w:rFonts w:asciiTheme="minorEastAsia" w:eastAsiaTheme="minorEastAsia" w:hAnsiTheme="minorEastAsia"/>
          <w:b/>
          <w:sz w:val="22"/>
          <w:szCs w:val="22"/>
        </w:rPr>
        <w:t>HN</w:t>
      </w:r>
      <w:r w:rsidR="009812CB">
        <w:rPr>
          <w:rFonts w:asciiTheme="minorEastAsia" w:eastAsiaTheme="minorEastAsia" w:hAnsiTheme="minorEastAsia" w:hint="eastAsia"/>
          <w:b/>
          <w:sz w:val="22"/>
          <w:szCs w:val="22"/>
        </w:rPr>
        <w:t>份额投资者单笔认购上限为</w:t>
      </w:r>
      <w:r w:rsidR="009812CB">
        <w:rPr>
          <w:rFonts w:asciiTheme="minorEastAsia" w:eastAsiaTheme="minorEastAsia" w:hAnsiTheme="minorEastAsia"/>
          <w:b/>
          <w:sz w:val="22"/>
          <w:szCs w:val="22"/>
        </w:rPr>
        <w:t>3000</w:t>
      </w:r>
      <w:r w:rsidR="009812CB">
        <w:rPr>
          <w:rFonts w:asciiTheme="minorEastAsia" w:eastAsiaTheme="minorEastAsia" w:hAnsiTheme="minorEastAsia" w:hint="eastAsia"/>
          <w:b/>
          <w:sz w:val="22"/>
          <w:szCs w:val="22"/>
        </w:rPr>
        <w:t>万元和本理财计划</w:t>
      </w:r>
      <w:r w:rsidR="009812CB">
        <w:rPr>
          <w:rFonts w:asciiTheme="minorEastAsia" w:eastAsiaTheme="minorEastAsia" w:hAnsiTheme="minorEastAsia"/>
          <w:b/>
          <w:sz w:val="22"/>
          <w:szCs w:val="22"/>
        </w:rPr>
        <w:t>HN</w:t>
      </w:r>
      <w:r w:rsidR="009812CB">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5776C8">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份额规模上限中的较小值。</w:t>
      </w:r>
      <w:r w:rsidR="007365DE">
        <w:rPr>
          <w:rFonts w:asciiTheme="minorEastAsia" w:eastAsiaTheme="minorEastAsia" w:hAnsiTheme="minorEastAsia"/>
          <w:b/>
          <w:sz w:val="22"/>
          <w:szCs w:val="22"/>
        </w:rPr>
        <w:t>HN</w:t>
      </w:r>
      <w:r w:rsidR="007365DE">
        <w:rPr>
          <w:rFonts w:asciiTheme="minorEastAsia" w:eastAsiaTheme="minorEastAsia" w:hAnsiTheme="minorEastAsia" w:hint="eastAsia"/>
          <w:b/>
          <w:sz w:val="22"/>
          <w:szCs w:val="22"/>
        </w:rPr>
        <w:t>份额</w:t>
      </w:r>
      <w:r w:rsidR="007365DE">
        <w:rPr>
          <w:rFonts w:asciiTheme="minorEastAsia" w:eastAsiaTheme="minorEastAsia" w:hAnsiTheme="minorEastAsia"/>
          <w:b/>
          <w:sz w:val="22"/>
          <w:szCs w:val="22"/>
        </w:rPr>
        <w:t>投资者</w:t>
      </w:r>
      <w:r w:rsidR="007365DE">
        <w:rPr>
          <w:rFonts w:asciiTheme="minorEastAsia" w:eastAsiaTheme="minorEastAsia" w:hAnsiTheme="minorEastAsia" w:hint="eastAsia"/>
          <w:b/>
          <w:sz w:val="22"/>
          <w:szCs w:val="22"/>
        </w:rPr>
        <w:t>持仓上限为</w:t>
      </w:r>
      <w:r w:rsidR="007365DE">
        <w:rPr>
          <w:rFonts w:asciiTheme="minorEastAsia" w:eastAsiaTheme="minorEastAsia" w:hAnsiTheme="minorEastAsia"/>
          <w:b/>
          <w:sz w:val="22"/>
          <w:szCs w:val="22"/>
        </w:rPr>
        <w:t>3000</w:t>
      </w:r>
      <w:r w:rsidR="007365DE">
        <w:rPr>
          <w:rFonts w:asciiTheme="minorEastAsia" w:eastAsiaTheme="minorEastAsia" w:hAnsiTheme="minorEastAsia" w:hint="eastAsia"/>
          <w:b/>
          <w:sz w:val="22"/>
          <w:szCs w:val="22"/>
        </w:rPr>
        <w:t>万元和本理财计划</w:t>
      </w:r>
      <w:r w:rsidR="007365DE">
        <w:rPr>
          <w:rFonts w:asciiTheme="minorEastAsia" w:eastAsiaTheme="minorEastAsia" w:hAnsiTheme="minorEastAsia"/>
          <w:b/>
          <w:sz w:val="22"/>
          <w:szCs w:val="22"/>
        </w:rPr>
        <w:t>HN</w:t>
      </w:r>
      <w:r w:rsidR="007365DE">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w:t>
      </w:r>
      <w:r>
        <w:rPr>
          <w:rFonts w:ascii="宋体" w:hAnsi="宋体" w:hint="eastAsia"/>
          <w:sz w:val="22"/>
          <w:szCs w:val="22"/>
        </w:rPr>
        <w:lastRenderedPageBreak/>
        <w:t>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FF3197">
        <w:rPr>
          <w:rFonts w:asciiTheme="minorEastAsia" w:eastAsiaTheme="minorEastAsia" w:hAnsiTheme="minorEastAsia" w:cs="Arial"/>
          <w:sz w:val="22"/>
          <w:szCs w:val="22"/>
        </w:rPr>
        <w:t>K</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N</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P</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RF</w:t>
      </w:r>
      <w:r w:rsidR="00FF3197">
        <w:rPr>
          <w:rFonts w:asciiTheme="minorEastAsia" w:eastAsiaTheme="minorEastAsia" w:hAnsiTheme="minorEastAsia" w:cs="Arial" w:hint="eastAsia"/>
          <w:sz w:val="22"/>
          <w:szCs w:val="22"/>
        </w:rPr>
        <w:t>份额投资者剩余的各笔认购申请的认购金额合计不得低于0.01元，</w:t>
      </w:r>
      <w:r w:rsidR="009812CB">
        <w:rPr>
          <w:rFonts w:asciiTheme="minorEastAsia" w:eastAsiaTheme="minorEastAsia" w:hAnsiTheme="minorEastAsia" w:cs="Arial"/>
          <w:sz w:val="22"/>
          <w:szCs w:val="22"/>
        </w:rPr>
        <w:t>HN</w:t>
      </w:r>
      <w:r w:rsidR="009812CB">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5776C8">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FF3197">
        <w:rPr>
          <w:rFonts w:asciiTheme="minorEastAsia" w:eastAsiaTheme="minorEastAsia" w:hAnsiTheme="minorEastAsia"/>
          <w:b/>
          <w:bCs/>
          <w:sz w:val="22"/>
          <w:szCs w:val="22"/>
        </w:rPr>
        <w:t>K</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K</w:t>
      </w:r>
      <w:r w:rsidR="00FF3197">
        <w:rPr>
          <w:rFonts w:asciiTheme="minorEastAsia" w:eastAsiaTheme="minorEastAsia" w:hAnsiTheme="minorEastAsia" w:hint="eastAsia"/>
          <w:sz w:val="22"/>
          <w:szCs w:val="22"/>
        </w:rPr>
        <w:t>份额规模上限中二者的较小值，</w:t>
      </w:r>
      <w:r w:rsidR="00FF3197" w:rsidRPr="00A16B8B">
        <w:rPr>
          <w:rFonts w:asciiTheme="minorEastAsia" w:eastAsiaTheme="minorEastAsia" w:hAnsiTheme="minorEastAsia"/>
          <w:b/>
          <w:sz w:val="22"/>
          <w:szCs w:val="22"/>
        </w:rPr>
        <w:t>N</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N</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P</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P</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RF</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RF</w:t>
      </w:r>
      <w:r w:rsidR="00FF3197">
        <w:rPr>
          <w:rFonts w:asciiTheme="minorEastAsia" w:eastAsiaTheme="minorEastAsia" w:hAnsiTheme="minorEastAsia" w:hint="eastAsia"/>
          <w:sz w:val="22"/>
          <w:szCs w:val="22"/>
        </w:rPr>
        <w:t>份额规模上限中二者的较小值，</w:t>
      </w:r>
      <w:r w:rsidR="009812CB">
        <w:rPr>
          <w:rFonts w:asciiTheme="minorEastAsia" w:eastAsiaTheme="minorEastAsia" w:hAnsiTheme="minorEastAsia"/>
          <w:b/>
          <w:bCs/>
          <w:sz w:val="22"/>
          <w:szCs w:val="22"/>
        </w:rPr>
        <w:t>HN</w:t>
      </w:r>
      <w:r w:rsidR="009812CB">
        <w:rPr>
          <w:rFonts w:asciiTheme="minorEastAsia" w:eastAsiaTheme="minorEastAsia" w:hAnsiTheme="minorEastAsia" w:hint="eastAsia"/>
          <w:b/>
          <w:bCs/>
          <w:sz w:val="22"/>
          <w:szCs w:val="22"/>
        </w:rPr>
        <w:t>份额</w:t>
      </w:r>
      <w:r w:rsidR="009812CB">
        <w:rPr>
          <w:rFonts w:asciiTheme="minorEastAsia" w:eastAsiaTheme="minorEastAsia" w:hAnsiTheme="minorEastAsia"/>
          <w:sz w:val="22"/>
          <w:szCs w:val="22"/>
        </w:rPr>
        <w:t>投资者单笔</w:t>
      </w:r>
      <w:r w:rsidR="009812CB">
        <w:rPr>
          <w:rFonts w:asciiTheme="minorEastAsia" w:eastAsiaTheme="minorEastAsia" w:hAnsiTheme="minorEastAsia" w:hint="eastAsia"/>
          <w:sz w:val="22"/>
          <w:szCs w:val="22"/>
        </w:rPr>
        <w:t>申购</w:t>
      </w:r>
      <w:r w:rsidR="009812CB">
        <w:rPr>
          <w:rFonts w:asciiTheme="minorEastAsia" w:eastAsiaTheme="minorEastAsia" w:hAnsiTheme="minorEastAsia"/>
          <w:sz w:val="22"/>
          <w:szCs w:val="22"/>
        </w:rPr>
        <w:t>上限为3000</w:t>
      </w:r>
      <w:r w:rsidR="009812CB">
        <w:rPr>
          <w:rFonts w:asciiTheme="minorEastAsia" w:eastAsiaTheme="minorEastAsia" w:hAnsiTheme="minorEastAsia" w:hint="eastAsia"/>
          <w:sz w:val="22"/>
          <w:szCs w:val="22"/>
        </w:rPr>
        <w:t>万元和本理财计划</w:t>
      </w:r>
      <w:r w:rsidR="009812CB">
        <w:rPr>
          <w:rFonts w:asciiTheme="minorEastAsia" w:eastAsiaTheme="minorEastAsia" w:hAnsiTheme="minorEastAsia"/>
          <w:sz w:val="22"/>
          <w:szCs w:val="22"/>
        </w:rPr>
        <w:t>HN</w:t>
      </w:r>
      <w:r w:rsidR="009812CB">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lastRenderedPageBreak/>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E97F3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K</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N</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P</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RF</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9812CB">
        <w:tc>
          <w:tcPr>
            <w:tcW w:w="1134"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HN</w:t>
            </w:r>
          </w:p>
        </w:tc>
        <w:tc>
          <w:tcPr>
            <w:tcW w:w="1134"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FF3197" w:rsidRDefault="00FF3197">
      <w:pPr>
        <w:adjustRightInd w:val="0"/>
        <w:snapToGrid w:val="0"/>
        <w:spacing w:line="300" w:lineRule="auto"/>
        <w:ind w:firstLine="420"/>
        <w:rPr>
          <w:rFonts w:asciiTheme="minorEastAsia" w:eastAsiaTheme="minorEastAsia" w:hAnsiTheme="minorEastAsia"/>
          <w:sz w:val="22"/>
          <w:szCs w:val="22"/>
        </w:rPr>
      </w:pPr>
      <w:r w:rsidRPr="00D151C0">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FF3197" w:rsidRDefault="00FF3197">
      <w:pPr>
        <w:adjustRightInd w:val="0"/>
        <w:snapToGrid w:val="0"/>
        <w:spacing w:line="300" w:lineRule="auto"/>
        <w:jc w:val="left"/>
        <w:rPr>
          <w:rFonts w:ascii="宋体" w:hAnsi="宋体"/>
          <w:b/>
          <w:sz w:val="22"/>
          <w:szCs w:val="22"/>
        </w:rPr>
      </w:pPr>
      <w:r>
        <w:rPr>
          <w:rFonts w:ascii="宋体" w:hAnsi="宋体" w:hint="eastAsia"/>
          <w:b/>
          <w:sz w:val="22"/>
          <w:szCs w:val="22"/>
        </w:rPr>
        <w:t>适用于A份额、</w:t>
      </w:r>
      <w:r w:rsidR="00FB1C68">
        <w:rPr>
          <w:rFonts w:ascii="宋体" w:hAnsi="宋体" w:hint="eastAsia"/>
          <w:b/>
          <w:sz w:val="22"/>
          <w:szCs w:val="22"/>
        </w:rPr>
        <w:t>K份额、</w:t>
      </w:r>
      <w:r w:rsidR="00FB1C68">
        <w:rPr>
          <w:rFonts w:ascii="宋体" w:hAnsi="宋体"/>
          <w:b/>
          <w:sz w:val="22"/>
          <w:szCs w:val="22"/>
        </w:rPr>
        <w:t>N</w:t>
      </w:r>
      <w:r w:rsidR="00FB1C68">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FB1C68" w:rsidRDefault="00FB1C68">
      <w:pPr>
        <w:adjustRightInd w:val="0"/>
        <w:snapToGrid w:val="0"/>
        <w:spacing w:line="300" w:lineRule="auto"/>
        <w:jc w:val="left"/>
        <w:rPr>
          <w:rFonts w:ascii="宋体" w:hAnsi="宋体"/>
          <w:b/>
          <w:sz w:val="22"/>
          <w:szCs w:val="22"/>
        </w:rPr>
      </w:pPr>
      <w:r w:rsidRPr="00A16B8B">
        <w:rPr>
          <w:rFonts w:ascii="宋体" w:hAnsi="宋体" w:hint="eastAsia"/>
          <w:b/>
          <w:sz w:val="22"/>
          <w:szCs w:val="22"/>
        </w:rPr>
        <w:t>适用于</w:t>
      </w:r>
      <w:r w:rsidRPr="00A16B8B">
        <w:rPr>
          <w:rFonts w:ascii="宋体" w:hAnsi="宋体"/>
          <w:b/>
          <w:sz w:val="22"/>
          <w:szCs w:val="22"/>
        </w:rPr>
        <w:t>P份额、RF</w:t>
      </w:r>
      <w:r w:rsidRPr="00A16B8B">
        <w:rPr>
          <w:rFonts w:ascii="宋体" w:hAnsi="宋体" w:hint="eastAsia"/>
          <w:b/>
          <w:sz w:val="22"/>
          <w:szCs w:val="22"/>
        </w:rPr>
        <w:t>份额</w:t>
      </w:r>
      <w:r w:rsidR="009812CB">
        <w:rPr>
          <w:rFonts w:ascii="宋体" w:hAnsi="宋体" w:hint="eastAsia"/>
          <w:b/>
          <w:sz w:val="22"/>
          <w:szCs w:val="22"/>
        </w:rPr>
        <w:t>、H</w:t>
      </w:r>
      <w:r w:rsidR="009812CB">
        <w:rPr>
          <w:rFonts w:ascii="宋体" w:hAnsi="宋体"/>
          <w:b/>
          <w:sz w:val="22"/>
          <w:szCs w:val="22"/>
        </w:rPr>
        <w:t>N</w:t>
      </w:r>
      <w:r w:rsidR="009812CB">
        <w:rPr>
          <w:rFonts w:ascii="宋体" w:hAnsi="宋体" w:hint="eastAsia"/>
          <w:b/>
          <w:sz w:val="22"/>
          <w:szCs w:val="22"/>
        </w:rPr>
        <w:t>份额</w:t>
      </w:r>
      <w:r w:rsidRPr="00A16B8B">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T日00:00-17:00（不含）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T日17:00-24:00（不含）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A16B8B" w:rsidRDefault="00FB1C68">
      <w:pPr>
        <w:adjustRightInd w:val="0"/>
        <w:snapToGrid w:val="0"/>
        <w:spacing w:line="300" w:lineRule="auto"/>
        <w:jc w:val="left"/>
        <w:rPr>
          <w:rFonts w:ascii="宋体" w:hAnsi="宋体"/>
          <w:b/>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lastRenderedPageBreak/>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FB1C68" w:rsidRPr="00FB1C68" w:rsidRDefault="00FB1C68" w:rsidP="00A16B8B">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r>
        <w:rPr>
          <w:rFonts w:ascii="宋体" w:hAnsi="宋体"/>
          <w:b/>
          <w:sz w:val="22"/>
          <w:szCs w:val="22"/>
        </w:rPr>
        <w:t>N</w:t>
      </w:r>
      <w:r>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FB1C68" w:rsidRDefault="00FB1C68" w:rsidP="00FB1C68">
      <w:pPr>
        <w:adjustRightInd w:val="0"/>
        <w:snapToGrid w:val="0"/>
        <w:spacing w:line="300" w:lineRule="auto"/>
        <w:jc w:val="left"/>
        <w:rPr>
          <w:rFonts w:ascii="宋体" w:hAnsi="宋体"/>
          <w:b/>
          <w:sz w:val="22"/>
          <w:szCs w:val="22"/>
        </w:rPr>
      </w:pPr>
      <w:r w:rsidRPr="00D151C0">
        <w:rPr>
          <w:rFonts w:ascii="宋体" w:hAnsi="宋体" w:hint="eastAsia"/>
          <w:b/>
          <w:sz w:val="22"/>
          <w:szCs w:val="22"/>
        </w:rPr>
        <w:t>适用于P份额、R</w:t>
      </w:r>
      <w:r w:rsidRPr="00D151C0">
        <w:rPr>
          <w:rFonts w:ascii="宋体" w:hAnsi="宋体"/>
          <w:b/>
          <w:sz w:val="22"/>
          <w:szCs w:val="22"/>
        </w:rPr>
        <w:t>F</w:t>
      </w:r>
      <w:r w:rsidRPr="00D151C0">
        <w:rPr>
          <w:rFonts w:ascii="宋体" w:hAnsi="宋体" w:hint="eastAsia"/>
          <w:b/>
          <w:sz w:val="22"/>
          <w:szCs w:val="22"/>
        </w:rPr>
        <w:t>份额</w:t>
      </w:r>
      <w:r w:rsidR="009812CB">
        <w:rPr>
          <w:rFonts w:ascii="宋体" w:hAnsi="宋体" w:hint="eastAsia"/>
          <w:b/>
          <w:sz w:val="22"/>
          <w:szCs w:val="22"/>
        </w:rPr>
        <w:t>、H</w:t>
      </w:r>
      <w:r w:rsidR="009812CB">
        <w:rPr>
          <w:rFonts w:ascii="宋体" w:hAnsi="宋体"/>
          <w:b/>
          <w:sz w:val="22"/>
          <w:szCs w:val="22"/>
        </w:rPr>
        <w:t>N</w:t>
      </w:r>
      <w:r w:rsidR="009812CB">
        <w:rPr>
          <w:rFonts w:ascii="宋体" w:hAnsi="宋体" w:hint="eastAsia"/>
          <w:b/>
          <w:sz w:val="22"/>
          <w:szCs w:val="22"/>
        </w:rPr>
        <w:t>份额</w:t>
      </w:r>
      <w:r w:rsidRPr="00D151C0">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FB1C68" w:rsidRDefault="00FB1C68">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w:t>
      </w:r>
      <w:r>
        <w:rPr>
          <w:rFonts w:asciiTheme="minorEastAsia" w:eastAsiaTheme="minorEastAsia" w:hAnsiTheme="minorEastAsia"/>
          <w:sz w:val="22"/>
          <w:szCs w:val="22"/>
        </w:rPr>
        <w:lastRenderedPageBreak/>
        <w:t>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lastRenderedPageBreak/>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lastRenderedPageBreak/>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t>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w:t>
      </w:r>
      <w:r>
        <w:rPr>
          <w:rFonts w:asciiTheme="minorEastAsia" w:eastAsiaTheme="minorEastAsia" w:hAnsiTheme="minorEastAsia" w:hint="eastAsia"/>
          <w:sz w:val="22"/>
          <w:szCs w:val="22"/>
        </w:rPr>
        <w:lastRenderedPageBreak/>
        <w:t>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lastRenderedPageBreak/>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lastRenderedPageBreak/>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w:t>
      </w:r>
      <w:r>
        <w:rPr>
          <w:rFonts w:asciiTheme="minorEastAsia" w:eastAsiaTheme="minorEastAsia" w:hAnsiTheme="minorEastAsia" w:cs="Arial"/>
          <w:sz w:val="22"/>
          <w:szCs w:val="22"/>
        </w:rPr>
        <w:lastRenderedPageBreak/>
        <w:t>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K</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N</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w:t>
      </w:r>
      <w:r w:rsidR="00F4533E">
        <w:rPr>
          <w:rFonts w:asciiTheme="minorEastAsia" w:eastAsiaTheme="minorEastAsia" w:hAnsiTheme="minorEastAsia"/>
          <w:b/>
          <w:sz w:val="22"/>
          <w:szCs w:val="22"/>
        </w:rPr>
        <w:t>3</w:t>
      </w:r>
      <w:r w:rsidR="00F4533E" w:rsidRPr="00E11F6F">
        <w:rPr>
          <w:rFonts w:asciiTheme="minorEastAsia" w:eastAsiaTheme="minorEastAsia" w:hAnsiTheme="minorEastAsia"/>
          <w:b/>
          <w:sz w:val="22"/>
          <w:szCs w:val="22"/>
        </w:rPr>
        <w:t>0%/年，</w:t>
      </w:r>
      <w:r w:rsidR="00F4533E">
        <w:rPr>
          <w:rFonts w:asciiTheme="minorEastAsia" w:eastAsiaTheme="minorEastAsia" w:hAnsiTheme="minorEastAsia"/>
          <w:b/>
          <w:sz w:val="22"/>
          <w:szCs w:val="22"/>
        </w:rPr>
        <w:t>P</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RF</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9812CB">
        <w:rPr>
          <w:rFonts w:asciiTheme="minorEastAsia" w:eastAsiaTheme="minorEastAsia" w:hAnsiTheme="minorEastAsia" w:hint="eastAsia"/>
          <w:b/>
          <w:sz w:val="22"/>
          <w:szCs w:val="22"/>
        </w:rPr>
        <w:t>H</w:t>
      </w:r>
      <w:r w:rsidR="009812CB">
        <w:rPr>
          <w:rFonts w:asciiTheme="minorEastAsia" w:eastAsiaTheme="minorEastAsia" w:hAnsiTheme="minorEastAsia"/>
          <w:b/>
          <w:sz w:val="22"/>
          <w:szCs w:val="22"/>
        </w:rPr>
        <w:t>N</w:t>
      </w:r>
      <w:r w:rsidR="009812CB" w:rsidRPr="00E11F6F">
        <w:rPr>
          <w:rFonts w:asciiTheme="minorEastAsia" w:eastAsiaTheme="minorEastAsia" w:hAnsiTheme="minorEastAsia" w:hint="eastAsia"/>
          <w:b/>
          <w:sz w:val="22"/>
          <w:szCs w:val="22"/>
        </w:rPr>
        <w:t>份额</w:t>
      </w:r>
      <w:r w:rsidR="009812CB" w:rsidRPr="00E11F6F">
        <w:rPr>
          <w:rFonts w:asciiTheme="minorEastAsia" w:eastAsiaTheme="minorEastAsia" w:hAnsiTheme="minorEastAsia"/>
          <w:b/>
          <w:sz w:val="22"/>
          <w:szCs w:val="22"/>
        </w:rPr>
        <w:t>销售服务费率为</w:t>
      </w:r>
      <w:r w:rsidR="009812CB" w:rsidRPr="00E11F6F">
        <w:rPr>
          <w:rFonts w:asciiTheme="minorEastAsia" w:eastAsiaTheme="minorEastAsia" w:hAnsiTheme="minorEastAsia"/>
          <w:b/>
          <w:sz w:val="22"/>
          <w:szCs w:val="22"/>
        </w:rPr>
        <w:lastRenderedPageBreak/>
        <w:t>0.</w:t>
      </w:r>
      <w:r w:rsidR="009812CB">
        <w:rPr>
          <w:rFonts w:asciiTheme="minorEastAsia" w:eastAsiaTheme="minorEastAsia" w:hAnsiTheme="minorEastAsia"/>
          <w:b/>
          <w:sz w:val="22"/>
          <w:szCs w:val="22"/>
        </w:rPr>
        <w:t>3</w:t>
      </w:r>
      <w:r w:rsidR="009812CB" w:rsidRPr="00E11F6F">
        <w:rPr>
          <w:rFonts w:asciiTheme="minorEastAsia" w:eastAsiaTheme="minorEastAsia" w:hAnsiTheme="minorEastAsia"/>
          <w:b/>
          <w:sz w:val="22"/>
          <w:szCs w:val="22"/>
        </w:rPr>
        <w:t>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hint="eastAsia"/>
          <w:b/>
          <w:sz w:val="22"/>
          <w:szCs w:val="22"/>
        </w:rPr>
        <w:t>K</w:t>
      </w:r>
      <w:r w:rsidRPr="00E11F6F">
        <w:rPr>
          <w:rFonts w:asciiTheme="minorEastAsia" w:eastAsiaTheme="minorEastAsia" w:hAnsiTheme="minorEastAsia"/>
          <w:b/>
          <w:sz w:val="22"/>
          <w:szCs w:val="22"/>
        </w:rPr>
        <w:t>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9812CB" w:rsidRPr="009812CB" w:rsidRDefault="009812CB" w:rsidP="009812CB">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hint="eastAsia"/>
          <w:b/>
          <w:sz w:val="22"/>
          <w:szCs w:val="22"/>
        </w:rPr>
        <w:t>H</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w:t>
      </w:r>
      <w:r>
        <w:rPr>
          <w:rFonts w:asciiTheme="minorEastAsia" w:eastAsiaTheme="minorEastAsia" w:hAnsiTheme="minorEastAsia" w:cs="Arial"/>
          <w:sz w:val="22"/>
          <w:szCs w:val="22"/>
        </w:rPr>
        <w:lastRenderedPageBreak/>
        <w:t>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w:t>
      </w:r>
      <w:r>
        <w:rPr>
          <w:rFonts w:asciiTheme="minorEastAsia" w:eastAsiaTheme="minorEastAsia" w:hAnsiTheme="minorEastAsia" w:cs="Arial" w:hint="eastAsia"/>
          <w:kern w:val="0"/>
          <w:sz w:val="22"/>
          <w:szCs w:val="22"/>
        </w:rPr>
        <w:lastRenderedPageBreak/>
        <w:t>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192" w:rsidRDefault="00880192">
      <w:r>
        <w:separator/>
      </w:r>
    </w:p>
  </w:endnote>
  <w:endnote w:type="continuationSeparator" w:id="0">
    <w:p w:rsidR="00880192" w:rsidRDefault="0088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end"/>
    </w:r>
  </w:p>
  <w:p w:rsidR="00503574" w:rsidRDefault="0050357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separate"/>
    </w:r>
    <w:r w:rsidR="003912A5">
      <w:rPr>
        <w:rStyle w:val="af2"/>
        <w:noProof/>
      </w:rPr>
      <w:t>2</w:t>
    </w:r>
    <w:r>
      <w:fldChar w:fldCharType="end"/>
    </w:r>
  </w:p>
  <w:p w:rsidR="00503574" w:rsidRDefault="0050357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192" w:rsidRDefault="00880192">
      <w:r>
        <w:separator/>
      </w:r>
    </w:p>
  </w:footnote>
  <w:footnote w:type="continuationSeparator" w:id="0">
    <w:p w:rsidR="00880192" w:rsidRDefault="008801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BA"/>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33CB"/>
    <w:rsid w:val="00074E68"/>
    <w:rsid w:val="000757C0"/>
    <w:rsid w:val="00076134"/>
    <w:rsid w:val="000776D8"/>
    <w:rsid w:val="00083030"/>
    <w:rsid w:val="00085AAF"/>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3899"/>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5E7"/>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55EC"/>
    <w:rsid w:val="002660AE"/>
    <w:rsid w:val="00266775"/>
    <w:rsid w:val="00267388"/>
    <w:rsid w:val="00267BB8"/>
    <w:rsid w:val="00270CE2"/>
    <w:rsid w:val="002721A9"/>
    <w:rsid w:val="00272340"/>
    <w:rsid w:val="00272B64"/>
    <w:rsid w:val="00273BF6"/>
    <w:rsid w:val="002744EC"/>
    <w:rsid w:val="00274B76"/>
    <w:rsid w:val="002761B3"/>
    <w:rsid w:val="002763AB"/>
    <w:rsid w:val="002778AD"/>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E0"/>
    <w:rsid w:val="002D0B6F"/>
    <w:rsid w:val="002D2732"/>
    <w:rsid w:val="002D2F97"/>
    <w:rsid w:val="002D3045"/>
    <w:rsid w:val="002D3879"/>
    <w:rsid w:val="002D517C"/>
    <w:rsid w:val="002D6664"/>
    <w:rsid w:val="002D6DA2"/>
    <w:rsid w:val="002D6EED"/>
    <w:rsid w:val="002E17FC"/>
    <w:rsid w:val="002E2173"/>
    <w:rsid w:val="002E2BFB"/>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4E9"/>
    <w:rsid w:val="00306E9F"/>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12A5"/>
    <w:rsid w:val="003920D8"/>
    <w:rsid w:val="003928FB"/>
    <w:rsid w:val="00395C91"/>
    <w:rsid w:val="00395D7C"/>
    <w:rsid w:val="0039630B"/>
    <w:rsid w:val="003965ED"/>
    <w:rsid w:val="0039725A"/>
    <w:rsid w:val="003A2077"/>
    <w:rsid w:val="003A20A7"/>
    <w:rsid w:val="003A603C"/>
    <w:rsid w:val="003A6734"/>
    <w:rsid w:val="003A7995"/>
    <w:rsid w:val="003B1732"/>
    <w:rsid w:val="003B17FB"/>
    <w:rsid w:val="003B24BF"/>
    <w:rsid w:val="003B2989"/>
    <w:rsid w:val="003B38A3"/>
    <w:rsid w:val="003B5B22"/>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2595"/>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075"/>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3574"/>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3C8D"/>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6C8"/>
    <w:rsid w:val="00577B18"/>
    <w:rsid w:val="005814BC"/>
    <w:rsid w:val="00581FCC"/>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03D"/>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5AA"/>
    <w:rsid w:val="00641BCB"/>
    <w:rsid w:val="00642452"/>
    <w:rsid w:val="00643360"/>
    <w:rsid w:val="0064345F"/>
    <w:rsid w:val="00644A24"/>
    <w:rsid w:val="00651ADE"/>
    <w:rsid w:val="00651E67"/>
    <w:rsid w:val="0065304A"/>
    <w:rsid w:val="00653876"/>
    <w:rsid w:val="00653C1B"/>
    <w:rsid w:val="00662294"/>
    <w:rsid w:val="00663A00"/>
    <w:rsid w:val="00663B8A"/>
    <w:rsid w:val="00663E74"/>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B0B31"/>
    <w:rsid w:val="006B1C4C"/>
    <w:rsid w:val="006B209C"/>
    <w:rsid w:val="006B2B54"/>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389D"/>
    <w:rsid w:val="006D4748"/>
    <w:rsid w:val="006D4ABF"/>
    <w:rsid w:val="006D781A"/>
    <w:rsid w:val="006D79D5"/>
    <w:rsid w:val="006E2A8B"/>
    <w:rsid w:val="006E2AE0"/>
    <w:rsid w:val="006E6606"/>
    <w:rsid w:val="006E7283"/>
    <w:rsid w:val="006F0D1A"/>
    <w:rsid w:val="006F390D"/>
    <w:rsid w:val="006F563C"/>
    <w:rsid w:val="00700061"/>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5CDA"/>
    <w:rsid w:val="0072605E"/>
    <w:rsid w:val="00726552"/>
    <w:rsid w:val="0072671A"/>
    <w:rsid w:val="00727558"/>
    <w:rsid w:val="007277DF"/>
    <w:rsid w:val="00730226"/>
    <w:rsid w:val="00731832"/>
    <w:rsid w:val="0073302E"/>
    <w:rsid w:val="0073328C"/>
    <w:rsid w:val="00736541"/>
    <w:rsid w:val="007365DE"/>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A7440"/>
    <w:rsid w:val="007B3162"/>
    <w:rsid w:val="007B445B"/>
    <w:rsid w:val="007B58AA"/>
    <w:rsid w:val="007B647A"/>
    <w:rsid w:val="007B7C95"/>
    <w:rsid w:val="007C15CE"/>
    <w:rsid w:val="007C1F23"/>
    <w:rsid w:val="007C235E"/>
    <w:rsid w:val="007C2DAF"/>
    <w:rsid w:val="007C33B8"/>
    <w:rsid w:val="007C3B79"/>
    <w:rsid w:val="007C6031"/>
    <w:rsid w:val="007C6F64"/>
    <w:rsid w:val="007C72AC"/>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194"/>
    <w:rsid w:val="007F6C6F"/>
    <w:rsid w:val="0080099D"/>
    <w:rsid w:val="00801B1E"/>
    <w:rsid w:val="00802507"/>
    <w:rsid w:val="008031C8"/>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70978"/>
    <w:rsid w:val="00872AE1"/>
    <w:rsid w:val="00876351"/>
    <w:rsid w:val="00880192"/>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32F0"/>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247D"/>
    <w:rsid w:val="00962EFA"/>
    <w:rsid w:val="009639BD"/>
    <w:rsid w:val="00966223"/>
    <w:rsid w:val="00970E6C"/>
    <w:rsid w:val="0097190D"/>
    <w:rsid w:val="009732C7"/>
    <w:rsid w:val="00977586"/>
    <w:rsid w:val="0097761F"/>
    <w:rsid w:val="009812CB"/>
    <w:rsid w:val="00981AD0"/>
    <w:rsid w:val="00981DDA"/>
    <w:rsid w:val="00983AEB"/>
    <w:rsid w:val="00987F26"/>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41C"/>
    <w:rsid w:val="00A079B8"/>
    <w:rsid w:val="00A10BD1"/>
    <w:rsid w:val="00A11794"/>
    <w:rsid w:val="00A125D6"/>
    <w:rsid w:val="00A16B8B"/>
    <w:rsid w:val="00A2090B"/>
    <w:rsid w:val="00A2133B"/>
    <w:rsid w:val="00A25AC1"/>
    <w:rsid w:val="00A25C9C"/>
    <w:rsid w:val="00A26EBC"/>
    <w:rsid w:val="00A26FEE"/>
    <w:rsid w:val="00A307C0"/>
    <w:rsid w:val="00A33BCF"/>
    <w:rsid w:val="00A33C5F"/>
    <w:rsid w:val="00A36004"/>
    <w:rsid w:val="00A37CB0"/>
    <w:rsid w:val="00A40A4D"/>
    <w:rsid w:val="00A42ED5"/>
    <w:rsid w:val="00A4468A"/>
    <w:rsid w:val="00A45EFE"/>
    <w:rsid w:val="00A469AB"/>
    <w:rsid w:val="00A51E16"/>
    <w:rsid w:val="00A53BD2"/>
    <w:rsid w:val="00A5480E"/>
    <w:rsid w:val="00A5492C"/>
    <w:rsid w:val="00A63137"/>
    <w:rsid w:val="00A6399A"/>
    <w:rsid w:val="00A6462F"/>
    <w:rsid w:val="00A64A1F"/>
    <w:rsid w:val="00A71B7E"/>
    <w:rsid w:val="00A7200C"/>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4DA8"/>
    <w:rsid w:val="00AD526D"/>
    <w:rsid w:val="00AD551A"/>
    <w:rsid w:val="00AE0A06"/>
    <w:rsid w:val="00AE0B0A"/>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D18"/>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163D3"/>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F7B"/>
    <w:rsid w:val="00CD35AA"/>
    <w:rsid w:val="00CD3B53"/>
    <w:rsid w:val="00CD487E"/>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53C9"/>
    <w:rsid w:val="00D175AE"/>
    <w:rsid w:val="00D200F4"/>
    <w:rsid w:val="00D20986"/>
    <w:rsid w:val="00D20B5C"/>
    <w:rsid w:val="00D219AB"/>
    <w:rsid w:val="00D2376F"/>
    <w:rsid w:val="00D23770"/>
    <w:rsid w:val="00D23A92"/>
    <w:rsid w:val="00D258E9"/>
    <w:rsid w:val="00D2722D"/>
    <w:rsid w:val="00D30CF1"/>
    <w:rsid w:val="00D31ED6"/>
    <w:rsid w:val="00D32F6F"/>
    <w:rsid w:val="00D33D43"/>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4BF"/>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41B9"/>
    <w:rsid w:val="00DD6BF5"/>
    <w:rsid w:val="00DD70F0"/>
    <w:rsid w:val="00DE08ED"/>
    <w:rsid w:val="00DE0EA8"/>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9B6"/>
    <w:rsid w:val="00E052B0"/>
    <w:rsid w:val="00E05653"/>
    <w:rsid w:val="00E075F4"/>
    <w:rsid w:val="00E10E02"/>
    <w:rsid w:val="00E11F6F"/>
    <w:rsid w:val="00E12042"/>
    <w:rsid w:val="00E132AD"/>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97F3B"/>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4FB9"/>
    <w:rsid w:val="00EF5E83"/>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1E22"/>
    <w:rsid w:val="00F3237E"/>
    <w:rsid w:val="00F3460F"/>
    <w:rsid w:val="00F34EB2"/>
    <w:rsid w:val="00F35357"/>
    <w:rsid w:val="00F35892"/>
    <w:rsid w:val="00F35CBD"/>
    <w:rsid w:val="00F36956"/>
    <w:rsid w:val="00F40337"/>
    <w:rsid w:val="00F40757"/>
    <w:rsid w:val="00F41057"/>
    <w:rsid w:val="00F410FD"/>
    <w:rsid w:val="00F415DF"/>
    <w:rsid w:val="00F4472B"/>
    <w:rsid w:val="00F4533E"/>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2F18"/>
    <w:rsid w:val="00F73655"/>
    <w:rsid w:val="00F73CDA"/>
    <w:rsid w:val="00F75E21"/>
    <w:rsid w:val="00F80C2E"/>
    <w:rsid w:val="00F80C38"/>
    <w:rsid w:val="00F80D03"/>
    <w:rsid w:val="00F824A7"/>
    <w:rsid w:val="00F82A0A"/>
    <w:rsid w:val="00F83BCE"/>
    <w:rsid w:val="00F83E73"/>
    <w:rsid w:val="00F844ED"/>
    <w:rsid w:val="00F8470E"/>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C68"/>
    <w:rsid w:val="00FB1DD0"/>
    <w:rsid w:val="00FB25D5"/>
    <w:rsid w:val="00FB2E81"/>
    <w:rsid w:val="00FB6646"/>
    <w:rsid w:val="00FB6E31"/>
    <w:rsid w:val="00FB70B5"/>
    <w:rsid w:val="00FB73DC"/>
    <w:rsid w:val="00FB7F76"/>
    <w:rsid w:val="00FC1823"/>
    <w:rsid w:val="00FC1CBE"/>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0E91"/>
    <w:rsid w:val="00FE1FC7"/>
    <w:rsid w:val="00FE262B"/>
    <w:rsid w:val="00FE293E"/>
    <w:rsid w:val="00FE38F6"/>
    <w:rsid w:val="00FE5A66"/>
    <w:rsid w:val="00FE5B06"/>
    <w:rsid w:val="00FF2968"/>
    <w:rsid w:val="00FF3197"/>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5533</Words>
  <Characters>31540</Characters>
  <Application>Microsoft Office Word</Application>
  <DocSecurity>0</DocSecurity>
  <Lines>262</Lines>
  <Paragraphs>73</Paragraphs>
  <ScaleCrop>false</ScaleCrop>
  <Company>a</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164</cp:revision>
  <cp:lastPrinted>2012-07-20T01:29:00Z</cp:lastPrinted>
  <dcterms:created xsi:type="dcterms:W3CDTF">2023-05-26T07:58:00Z</dcterms:created>
  <dcterms:modified xsi:type="dcterms:W3CDTF">2026-05-08T06:49:00Z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