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部分理财产品调整</w:t>
      </w:r>
      <w:r>
        <w:rPr>
          <w:rFonts w:hint="eastAsia" w:ascii="方正小标宋简体" w:eastAsia="方正小标宋简体"/>
          <w:sz w:val="44"/>
          <w:szCs w:val="36"/>
          <w:lang w:eastAsia="zh-CN"/>
        </w:rPr>
        <w:t>销售客群要素</w:t>
      </w:r>
      <w:r>
        <w:rPr>
          <w:rFonts w:hint="eastAsia" w:ascii="方正小标宋简体" w:eastAsia="方正小标宋简体"/>
          <w:sz w:val="44"/>
          <w:szCs w:val="44"/>
        </w:rPr>
        <w:t>的公告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尊敬的投资者：</w:t>
      </w:r>
    </w:p>
    <w:p>
      <w:pPr>
        <w:spacing w:after="240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bCs/>
          <w:sz w:val="32"/>
          <w:szCs w:val="32"/>
        </w:rPr>
        <w:t>因产品运作需要，为更好满足投资者需求，浙银理财将对</w:t>
      </w:r>
      <w:r>
        <w:rPr>
          <w:rFonts w:hint="eastAsia" w:ascii="仿宋_GB2312" w:eastAsia="仿宋_GB2312"/>
          <w:sz w:val="32"/>
          <w:szCs w:val="32"/>
        </w:rPr>
        <w:t>于部分理财产品</w:t>
      </w:r>
      <w:r>
        <w:rPr>
          <w:rFonts w:hint="eastAsia" w:ascii="仿宋_GB2312" w:eastAsia="仿宋_GB2312"/>
          <w:sz w:val="32"/>
          <w:szCs w:val="32"/>
          <w:lang w:eastAsia="zh-CN"/>
        </w:rPr>
        <w:t>销售客群要素</w:t>
      </w:r>
      <w:r>
        <w:rPr>
          <w:rFonts w:hint="eastAsia" w:ascii="仿宋_GB2312" w:eastAsia="仿宋_GB2312"/>
          <w:sz w:val="32"/>
          <w:szCs w:val="32"/>
        </w:rPr>
        <w:t>进行调整，具体理财产品列示如下：</w:t>
      </w:r>
    </w:p>
    <w:tbl>
      <w:tblPr>
        <w:tblStyle w:val="5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1525"/>
        <w:gridCol w:w="1338"/>
        <w:gridCol w:w="1425"/>
        <w:gridCol w:w="2125"/>
        <w:gridCol w:w="2237"/>
        <w:gridCol w:w="1113"/>
        <w:gridCol w:w="2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产品名称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登记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编码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eastAsia="zh-CN" w:bidi="ar"/>
              </w:rPr>
              <w:t>销售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代码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变更要素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变更前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变更后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变更生效日（含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）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变更结束日（含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浙银理财琮简涌金丰收日开2号理财产品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A份额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Z7011825000201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ZYYJG0013A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销售客群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浙江桐乡农村商业银行股份有限公司、浙江禾城农村商业银行股份有限公司、浙江玉环农村商业银行股份有限公司、浙江丽水莲都农村商业银行股份有限公司、浙江青田农村商业银行股份有限公司、浙江遂昌农村商业银行股份有限公司、浙江临海农村商业银行股份有限公司、浙江长兴农村商业银行股份有限公司、浙江省平湖农村商业银行股份有限公司、浙江嘉善农村商业银行股份有限公司、浙江台州椒江农村商业银行股份有限公司、浙江海盐农村商业银行股份有限公司、浙江上虞农村商业银行股份有限公司认定的个人、机构投资者。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浙江桐乡农村商业银行股份有限公司、浙江禾城农村商业银行股份有限公司、浙江玉环农村商业银行股份有限公司、浙江丽水莲都农村商业银行股份有限公司、浙江青田农村商业银行股份有限公司、浙江遂昌农村商业银行股份有限公司、浙江临海农村商业银行股份有限公司、浙江长兴农村商业银行股份有限公司、浙江省平湖农村商业银行股份有限公司、浙江嘉善农村商业银行股份有限公司、浙江台州椒江农村商业银行股份有限公司、浙江海盐农村商业银行股份有限公司、浙江上虞农村商业银行股份有限公司、浙江松阳农村商业银行股份有限公司认定的个人、机构投资者。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本次调整</w:t>
            </w:r>
            <w:r>
              <w:rPr>
                <w:rFonts w:ascii="宋体" w:hAnsi="宋体" w:eastAsia="宋体" w:cs="宋体"/>
                <w:sz w:val="24"/>
                <w:szCs w:val="24"/>
              </w:rPr>
              <w:t>截止日期将在截止日前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2个</w:t>
            </w:r>
            <w:r>
              <w:rPr>
                <w:rFonts w:ascii="宋体" w:hAnsi="宋体" w:eastAsia="宋体" w:cs="宋体"/>
                <w:sz w:val="24"/>
                <w:szCs w:val="24"/>
              </w:rPr>
              <w:t>工作日进行公告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浙银理财琮简涌金丰收日开2号理财产品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B份额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Z7011825000201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ZYYJG0013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销售客群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浙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江萧山农村商业银行股份有限公司、浙江德清农村商业银行股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份有限公司、浙江禾城农村商业银行股份有限公司、浙江海宁农村商业银行股份有限公司、浙江温州龙湾农村商业银行股份有限公司、浙江磐安农村商业银行股份有限公司、浙江南浔农村商业银行股份有限公司、浙江诸暨农村商业银行股份有限公司、浙江衢州柯城农村商业银行股份有限公司、浙江东阳农村商业银行股份有限公司、浙江嵊泗农村商业银行股份有限公司、浙江舟山定海海洋农村商业银行股份有限公司、浙江临安农村商业银行股份有限公司、浙江绍兴瑞丰农村商业银行股份有限公司、浙江嘉善农村商业银行股份有限公司认定的个人、机构投资者。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浙江萧山农村商业银行股份有限公司、浙江德清农村商业银行股份有限公司、浙江禾城农村商业银行股份有限公司、浙江海宁农村商业银行股份有限公司、浙江温州龙湾农村商业银行股份有限公司、浙江磐安农村商业银行股份有限公司、浙江南浔农村商业银行股份有限公司、浙江诸暨农村商业银行股份有限公司、浙江衢州柯城农村商业银行股份有限公司、浙江东阳农村商业银行股份有限公司、浙江嵊泗农村商业银行股份有限公司、浙江舟山定海海洋农村商业银行股份有限公司、浙江临安农村商业银行股份有限公司、浙江绍兴瑞丰农村商业银行股份有限公司、浙江嘉善农村商业银行股份有限公司、浙江浦江农村商业银行股份有限公司认定的个人、机构投资者。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本次调整</w:t>
            </w:r>
            <w:r>
              <w:rPr>
                <w:rFonts w:ascii="宋体" w:hAnsi="宋体" w:eastAsia="宋体" w:cs="宋体"/>
                <w:sz w:val="24"/>
                <w:szCs w:val="24"/>
              </w:rPr>
              <w:t>截止日期将在截止日前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2个</w:t>
            </w:r>
            <w:r>
              <w:rPr>
                <w:rFonts w:ascii="宋体" w:hAnsi="宋体" w:eastAsia="宋体" w:cs="宋体"/>
                <w:sz w:val="24"/>
                <w:szCs w:val="24"/>
              </w:rPr>
              <w:t>工作日进行公告</w:t>
            </w:r>
          </w:p>
        </w:tc>
      </w:tr>
    </w:tbl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产品说明书的相关约定，管理人有权对产品要素进行调整，并提前2个工作日通过产品说明书约定的信息披露方式发布公告。如有疑问，请联系销售服务机构或浙银理财客户服务热线0571-57192881，具体以销售文件披露为准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感谢您一直以来对浙银理财有限责任公司的支持！敬请继续关注浙银理财发行的理财产品。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浙银理财有限责任公司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6838" w:h="11906" w:orient="landscape"/>
      <w:pgMar w:top="1797" w:right="1304" w:bottom="179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dit="form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5D"/>
    <w:rsid w:val="0001763D"/>
    <w:rsid w:val="00021CD0"/>
    <w:rsid w:val="0002221C"/>
    <w:rsid w:val="00023FB2"/>
    <w:rsid w:val="000320E2"/>
    <w:rsid w:val="00061839"/>
    <w:rsid w:val="00063395"/>
    <w:rsid w:val="00082CBC"/>
    <w:rsid w:val="000A3C64"/>
    <w:rsid w:val="000B22D8"/>
    <w:rsid w:val="000B5402"/>
    <w:rsid w:val="000B614D"/>
    <w:rsid w:val="000E6AEA"/>
    <w:rsid w:val="000F7B9D"/>
    <w:rsid w:val="00100795"/>
    <w:rsid w:val="0010418F"/>
    <w:rsid w:val="001059E3"/>
    <w:rsid w:val="00116808"/>
    <w:rsid w:val="00130F64"/>
    <w:rsid w:val="00132772"/>
    <w:rsid w:val="00142735"/>
    <w:rsid w:val="00143A4B"/>
    <w:rsid w:val="001577A6"/>
    <w:rsid w:val="00190056"/>
    <w:rsid w:val="001B093A"/>
    <w:rsid w:val="001B0DE3"/>
    <w:rsid w:val="001C7BEE"/>
    <w:rsid w:val="001D1EBA"/>
    <w:rsid w:val="001F3166"/>
    <w:rsid w:val="00223919"/>
    <w:rsid w:val="00241475"/>
    <w:rsid w:val="00255FD6"/>
    <w:rsid w:val="00274AB6"/>
    <w:rsid w:val="00297AB7"/>
    <w:rsid w:val="002A4A38"/>
    <w:rsid w:val="002B4FD3"/>
    <w:rsid w:val="002D6227"/>
    <w:rsid w:val="002F1C4C"/>
    <w:rsid w:val="00321D12"/>
    <w:rsid w:val="0035513E"/>
    <w:rsid w:val="00385677"/>
    <w:rsid w:val="00397758"/>
    <w:rsid w:val="003A00A0"/>
    <w:rsid w:val="003A51EC"/>
    <w:rsid w:val="003B467B"/>
    <w:rsid w:val="003C7085"/>
    <w:rsid w:val="003E67C4"/>
    <w:rsid w:val="003F6005"/>
    <w:rsid w:val="00432941"/>
    <w:rsid w:val="0043576E"/>
    <w:rsid w:val="00450BFA"/>
    <w:rsid w:val="004639BA"/>
    <w:rsid w:val="00472F13"/>
    <w:rsid w:val="00476683"/>
    <w:rsid w:val="00480EAF"/>
    <w:rsid w:val="00481626"/>
    <w:rsid w:val="004A5C24"/>
    <w:rsid w:val="004B4A06"/>
    <w:rsid w:val="004C10BD"/>
    <w:rsid w:val="004D043C"/>
    <w:rsid w:val="004D36F0"/>
    <w:rsid w:val="004F020A"/>
    <w:rsid w:val="004F3B11"/>
    <w:rsid w:val="004F4079"/>
    <w:rsid w:val="00513ADF"/>
    <w:rsid w:val="00553DCA"/>
    <w:rsid w:val="00561E7A"/>
    <w:rsid w:val="005A09C2"/>
    <w:rsid w:val="005A1280"/>
    <w:rsid w:val="005B58B8"/>
    <w:rsid w:val="005C1EE9"/>
    <w:rsid w:val="005C23AD"/>
    <w:rsid w:val="005C5861"/>
    <w:rsid w:val="005E69B9"/>
    <w:rsid w:val="005F3B87"/>
    <w:rsid w:val="006073E9"/>
    <w:rsid w:val="0064633A"/>
    <w:rsid w:val="00647470"/>
    <w:rsid w:val="00666BB3"/>
    <w:rsid w:val="00680910"/>
    <w:rsid w:val="006A61EE"/>
    <w:rsid w:val="006B1137"/>
    <w:rsid w:val="006B55C4"/>
    <w:rsid w:val="006B596A"/>
    <w:rsid w:val="006D0E83"/>
    <w:rsid w:val="006D5054"/>
    <w:rsid w:val="00724E56"/>
    <w:rsid w:val="00736DCF"/>
    <w:rsid w:val="00745FA4"/>
    <w:rsid w:val="007854E3"/>
    <w:rsid w:val="00785FFC"/>
    <w:rsid w:val="007903F4"/>
    <w:rsid w:val="00793611"/>
    <w:rsid w:val="007B00DE"/>
    <w:rsid w:val="007D1880"/>
    <w:rsid w:val="007D5C05"/>
    <w:rsid w:val="007D69BB"/>
    <w:rsid w:val="007D7F49"/>
    <w:rsid w:val="007E4719"/>
    <w:rsid w:val="007F0FAA"/>
    <w:rsid w:val="007F6F4A"/>
    <w:rsid w:val="007F7858"/>
    <w:rsid w:val="0081032A"/>
    <w:rsid w:val="008120AB"/>
    <w:rsid w:val="008A19A0"/>
    <w:rsid w:val="008B2916"/>
    <w:rsid w:val="008B460C"/>
    <w:rsid w:val="008B525C"/>
    <w:rsid w:val="008C67C4"/>
    <w:rsid w:val="008D0C3A"/>
    <w:rsid w:val="00902317"/>
    <w:rsid w:val="0090364C"/>
    <w:rsid w:val="009058B4"/>
    <w:rsid w:val="00914F95"/>
    <w:rsid w:val="0093537B"/>
    <w:rsid w:val="009416FC"/>
    <w:rsid w:val="0094363A"/>
    <w:rsid w:val="009461DB"/>
    <w:rsid w:val="009469B2"/>
    <w:rsid w:val="00963A38"/>
    <w:rsid w:val="00976617"/>
    <w:rsid w:val="009A4A84"/>
    <w:rsid w:val="009C23E4"/>
    <w:rsid w:val="009D35F0"/>
    <w:rsid w:val="009D7676"/>
    <w:rsid w:val="009F2267"/>
    <w:rsid w:val="00A05EB2"/>
    <w:rsid w:val="00A20420"/>
    <w:rsid w:val="00A235B1"/>
    <w:rsid w:val="00A252EE"/>
    <w:rsid w:val="00A27C72"/>
    <w:rsid w:val="00A46339"/>
    <w:rsid w:val="00A87D05"/>
    <w:rsid w:val="00A9470D"/>
    <w:rsid w:val="00AA087F"/>
    <w:rsid w:val="00AB1DB9"/>
    <w:rsid w:val="00AB2171"/>
    <w:rsid w:val="00AC32E8"/>
    <w:rsid w:val="00B07E68"/>
    <w:rsid w:val="00B228E6"/>
    <w:rsid w:val="00B23728"/>
    <w:rsid w:val="00B266CC"/>
    <w:rsid w:val="00B320AE"/>
    <w:rsid w:val="00B5197F"/>
    <w:rsid w:val="00B64DDA"/>
    <w:rsid w:val="00B82D5B"/>
    <w:rsid w:val="00B83E3A"/>
    <w:rsid w:val="00BA5BDE"/>
    <w:rsid w:val="00BB28A0"/>
    <w:rsid w:val="00BD3E9A"/>
    <w:rsid w:val="00C277F6"/>
    <w:rsid w:val="00C60E13"/>
    <w:rsid w:val="00C71254"/>
    <w:rsid w:val="00C739C0"/>
    <w:rsid w:val="00C75C34"/>
    <w:rsid w:val="00C75FD5"/>
    <w:rsid w:val="00C857E0"/>
    <w:rsid w:val="00C937B7"/>
    <w:rsid w:val="00CB776E"/>
    <w:rsid w:val="00CC6FF3"/>
    <w:rsid w:val="00CE03E2"/>
    <w:rsid w:val="00D00474"/>
    <w:rsid w:val="00D02380"/>
    <w:rsid w:val="00D060FB"/>
    <w:rsid w:val="00D4348C"/>
    <w:rsid w:val="00D83F24"/>
    <w:rsid w:val="00D90E04"/>
    <w:rsid w:val="00D93A69"/>
    <w:rsid w:val="00DC31A8"/>
    <w:rsid w:val="00DC700B"/>
    <w:rsid w:val="00DE6C43"/>
    <w:rsid w:val="00DF76C3"/>
    <w:rsid w:val="00E01E88"/>
    <w:rsid w:val="00E1798A"/>
    <w:rsid w:val="00E239DA"/>
    <w:rsid w:val="00E258CB"/>
    <w:rsid w:val="00E36E1C"/>
    <w:rsid w:val="00E5208C"/>
    <w:rsid w:val="00E52DFA"/>
    <w:rsid w:val="00E613CC"/>
    <w:rsid w:val="00E660E5"/>
    <w:rsid w:val="00E752ED"/>
    <w:rsid w:val="00E809A4"/>
    <w:rsid w:val="00EE67D4"/>
    <w:rsid w:val="00F00A30"/>
    <w:rsid w:val="00F00FC7"/>
    <w:rsid w:val="00F0180C"/>
    <w:rsid w:val="00F0582D"/>
    <w:rsid w:val="00F30F8B"/>
    <w:rsid w:val="00F374C4"/>
    <w:rsid w:val="00F45281"/>
    <w:rsid w:val="00F47B80"/>
    <w:rsid w:val="00F56FFE"/>
    <w:rsid w:val="00F74F33"/>
    <w:rsid w:val="00FA0B9A"/>
    <w:rsid w:val="00FB037F"/>
    <w:rsid w:val="00FB19E1"/>
    <w:rsid w:val="00FF39E8"/>
    <w:rsid w:val="00FF4B5D"/>
    <w:rsid w:val="037C1E6E"/>
    <w:rsid w:val="08B32166"/>
    <w:rsid w:val="0C7A2745"/>
    <w:rsid w:val="0D9605A9"/>
    <w:rsid w:val="0F512F0F"/>
    <w:rsid w:val="113E34F1"/>
    <w:rsid w:val="117C52A7"/>
    <w:rsid w:val="11D648D0"/>
    <w:rsid w:val="121F463F"/>
    <w:rsid w:val="157F1C29"/>
    <w:rsid w:val="18B43F14"/>
    <w:rsid w:val="1AA90718"/>
    <w:rsid w:val="1BB3603E"/>
    <w:rsid w:val="1E4C3240"/>
    <w:rsid w:val="23EF4B77"/>
    <w:rsid w:val="28192CAC"/>
    <w:rsid w:val="2A7B084E"/>
    <w:rsid w:val="2A9B6E1C"/>
    <w:rsid w:val="2B0E422E"/>
    <w:rsid w:val="2B820587"/>
    <w:rsid w:val="2C4D3364"/>
    <w:rsid w:val="2D127170"/>
    <w:rsid w:val="2DE2775C"/>
    <w:rsid w:val="35D15757"/>
    <w:rsid w:val="3BFC9B28"/>
    <w:rsid w:val="3DFF2E96"/>
    <w:rsid w:val="3E7BEF66"/>
    <w:rsid w:val="3FEADC82"/>
    <w:rsid w:val="3FFEBA69"/>
    <w:rsid w:val="41650CD0"/>
    <w:rsid w:val="42CF5D81"/>
    <w:rsid w:val="47FA661A"/>
    <w:rsid w:val="4C2F35A9"/>
    <w:rsid w:val="4C6E24E1"/>
    <w:rsid w:val="4D237FB9"/>
    <w:rsid w:val="4FFDF640"/>
    <w:rsid w:val="50137E6B"/>
    <w:rsid w:val="528917C1"/>
    <w:rsid w:val="52ED6F99"/>
    <w:rsid w:val="5AC93B9F"/>
    <w:rsid w:val="5C2408FB"/>
    <w:rsid w:val="63E004D4"/>
    <w:rsid w:val="64B10A87"/>
    <w:rsid w:val="667BD4C8"/>
    <w:rsid w:val="6BDE5A95"/>
    <w:rsid w:val="6C606ADC"/>
    <w:rsid w:val="75147AEE"/>
    <w:rsid w:val="75678475"/>
    <w:rsid w:val="767F816D"/>
    <w:rsid w:val="771F099E"/>
    <w:rsid w:val="77731088"/>
    <w:rsid w:val="779FBB16"/>
    <w:rsid w:val="77BBC1E3"/>
    <w:rsid w:val="783C5586"/>
    <w:rsid w:val="7D776C51"/>
    <w:rsid w:val="7E4B4A8C"/>
    <w:rsid w:val="7EEB25F3"/>
    <w:rsid w:val="7FD584C9"/>
    <w:rsid w:val="B48D57B4"/>
    <w:rsid w:val="B7F97B8A"/>
    <w:rsid w:val="BEFF73F4"/>
    <w:rsid w:val="BF6FCF28"/>
    <w:rsid w:val="BF776288"/>
    <w:rsid w:val="BFFB98C5"/>
    <w:rsid w:val="CDFF2581"/>
    <w:rsid w:val="CF3E396A"/>
    <w:rsid w:val="CFFCF2BC"/>
    <w:rsid w:val="D37F7213"/>
    <w:rsid w:val="DC8EF247"/>
    <w:rsid w:val="E3FB4ED2"/>
    <w:rsid w:val="ED7F8206"/>
    <w:rsid w:val="F36B5E89"/>
    <w:rsid w:val="F67A00B3"/>
    <w:rsid w:val="F7FD9090"/>
    <w:rsid w:val="FDDF2D66"/>
    <w:rsid w:val="FDDFBD36"/>
    <w:rsid w:val="FEBF302B"/>
    <w:rsid w:val="FF4D083E"/>
    <w:rsid w:val="FFECF90F"/>
    <w:rsid w:val="FFF74CE2"/>
    <w:rsid w:val="FFFF9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Office_11.8.2.12129_F1E327BC-269C-435d-A152-05C5408002CA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2026-01-07T18:28:00Z</dcterms:created>
  <dc:creator>赵翊翔</dc:creator>
  <cp:lastModifiedBy>czbank</cp:lastModifiedBy>
  <cp:lastPrinted>2024-11-20T14:46:00Z</cp:lastPrinted>
  <dcterms:modified xsi:type="dcterms:W3CDTF">2026-05-26T15:33:44Z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C7B21E13F912A6209EE46C68786D2779</vt:lpwstr>
  </property>
</Properties>
</file>