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招银理财招赢日日金187号现金管理类理财计划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招银理财招赢日日金187号现金管理类理财计划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Z7001626000335</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8387</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8387AM</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中国人民银行公布的7天通知存款利率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中国人民银行公布的活期存款利率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2026年08月28日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r>
        <w:cr/>
      </w:r>
      <w:r>
        <w:rPr>
          <w:rFonts w:ascii="仿宋" w:hAnsi="仿宋" w:cs="仿宋" w:eastAsia="仿宋"/>
          <w:b w:val="false"/>
          <w:i w:val="false"/>
          <w:color w:val="000000"/>
          <w:position w:val="-1"/>
          <w:sz w:val="24"/>
          <w:u w:val="none"/>
        </w:rPr>
        <w:t xml:space="preserve">    调整后测算说明：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如您不同意以上调整，请于2026年08月28日（不含）前在本产品原定开放期内赎回所持本理财计划全部份额；逾期未赎回或仅部分赎回的，视为同意并接受前述调整。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2026年08月26日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