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eastAsia="宋体" w:hAnsi="宋体" w:cs="宋体" w:hint="eastAsia"/>
          <w:b/>
          <w:color w:val="004EA2"/>
          <w:sz w:val="28"/>
          <w:szCs w:val="28"/>
        </w:rPr>
      </w:pPr>
      <w:bookmarkStart w:id="0" w:name="_GoBack"/>
      <w:bookmarkEnd w:id="0"/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杭银理财幸福99添益（安享优选）7天持有期理财Z款</w:t>
      </w:r>
      <w:r>
        <w:rPr>
          <w:rFonts w:ascii="宋体" w:eastAsia="宋体" w:hAnsi="宋体" w:cs="宋体"/>
          <w:b/>
          <w:color w:val="004EA2"/>
          <w:sz w:val="28"/>
        </w:rPr>
        <w:t>净值公告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TYGC7D2302Z</w:t>
      </w:r>
      <w:r>
        <w:rPr>
          <w:rFonts w:ascii="宋体" w:eastAsia="宋体" w:hAnsi="宋体" w:cs="宋体"/>
          <w:b/>
          <w:color w:val="004EA2"/>
          <w:sz w:val="28"/>
        </w:rPr>
        <w:t>）</w:t>
      </w:r>
    </w:p>
    <w:tbl>
      <w:tblPr>
        <w:tblStyle w:val="TableNormal"/>
        <w:tblW w:w="14003" w:type="dxa"/>
        <w:jc w:val="center"/>
        <w:tblInd w:w="-66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0"/>
        <w:gridCol w:w="2760"/>
        <w:gridCol w:w="1545"/>
        <w:gridCol w:w="1575"/>
        <w:gridCol w:w="930"/>
        <w:gridCol w:w="1125"/>
        <w:gridCol w:w="1110"/>
        <w:gridCol w:w="1080"/>
        <w:gridCol w:w="1110"/>
        <w:gridCol w:w="1098"/>
      </w:tblGrid>
      <w:tr>
        <w:tblPrEx>
          <w:tblW w:w="14003" w:type="dxa"/>
          <w:jc w:val="center"/>
          <w:tblInd w:w="-665" w:type="dxa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产品登记编码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产品名称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产品代码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份额代码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币种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份额净值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份额累计净值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认（申）购价格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1.071492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1.071492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1.071492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1.071492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1.071446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1.071446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1.071446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1.071446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1.071393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1.071393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1.071393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1.071393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1.071275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1.071275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1.071275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1.071275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1.071229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1.071229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1.071229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1.071229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1.071186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1.071186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1.071186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1.071186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1.071151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1.071151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1.071151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1.071151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1.071072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1.071072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1.071072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1.071072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1.070971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1.070971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1.070971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1.070971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1.070930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1.070930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1.070930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1.070930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1.070954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1.070954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1.070954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1.070954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1.070934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1.070934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1.070934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1.070934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1.070905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1.070905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1.070905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1.070905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1.070782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1.070782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1.070782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1.070782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1.070760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1.070760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1.070760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1.070760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1.070760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1.070760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1.070760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1.070760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1.070767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1.070767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1.070767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1.070767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1.070686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1.070686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1.070686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1.070686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1.070561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1.070561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1.070561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1.070561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1.070513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1.070513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1.070513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1.070513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1.070443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1.070443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1.070443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1.070443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1.070401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1.070401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1.070401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1.070401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1.070361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1.070361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1.070361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1.070361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1.070252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1.070252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1.070252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1.070252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1.070194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1.070194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1.070194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1.070194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1.070145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1.070145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1.070145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1.070145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1.070109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1.070109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1.070109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1.070109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1.070047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1.070047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1.070047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1.070047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1.069944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1.069944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1.069944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1.069944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1.069896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1.069896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1.069896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1.069896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1.069837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1.069837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1.069837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1.069837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1.069816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1.069816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1.069816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1.069816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1.069786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1.069786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1.069786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1.069786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1.069688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1.069688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1.069688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1.069688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1.069645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1.069645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1.069645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1.069645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1.069613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1.069613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1.069613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1.069613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1.069540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1.069540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1.069540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1.069540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1.069495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1.069495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1.069495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1.069495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1.069418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1.069418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1.069418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1.069418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1.069377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1.069377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1.069377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1.069377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1.069343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1.069343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1.069343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1.069343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1.069291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1.069291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1.069291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1.069291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1.069245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1.069245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1.069245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1.069245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1.069158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1.069158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1.069158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1.069158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1.069118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1.069118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1.069118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1.069118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1.069087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1.069087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1.069087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1.069087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1.069039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1.069039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1.069039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1.069039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1.068997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1.068997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1.068997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1.068997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1.068871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1.068871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1.068871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1.068871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1.068843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1.068843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1.068843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1.068843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1.068793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1.068793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1.068793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1.068793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1.068799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1.068799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1.068799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1.068799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1.068757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1.068757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1.068757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1.068757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1.068628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1.068628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1.068628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1.068628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1.068577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1.068577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1.068577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1.068577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1.068491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1.068491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1.068491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1.068491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1.068451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1.068451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1.068451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1.068451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1.068436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1.068436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1.068436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1.068436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1.068291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1.068291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1.068291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1.068291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1.068230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1.068230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1.068230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1.068230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1.068161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1.068161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1.068161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1.068161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1.068072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1.068072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1.068072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1.068072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1.067952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1.067952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1.067952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1.067952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1.067890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1.067890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1.067890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1.067890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1.067902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1.067902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1.067902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1.067902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1.067891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1.067891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1.067891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1.067891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1.067877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1.067877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1.067877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1.067877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1.067802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1.067802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1.067802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1.067802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1.067798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1.067798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1.067798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1.067798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1.067760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1.067760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1.067760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1.067760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1.067732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1.067732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1.067732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1.067732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1.067690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1.067690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1.067690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1.067690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1.067543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1.067543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1.067543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1.067543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1.067488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1.067488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1.067488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1.067488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1.067428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1.067428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1.067428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1.067428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1.067349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1.067349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1.067349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1.067349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1.067291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1.067291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1.067291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1.067291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1.067155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1.067155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1.067155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1.067155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1.067121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1.067121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1.067121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1.067121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1.067086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1.067086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1.067086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1.067086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1.067038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1.067038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1.067038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1.067038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1.066967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1.066967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1.066967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1.066967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1.066831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1.066831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1.066831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1.066831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1.066788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1.066788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1.066788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1.066788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1.066747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1.066747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1.066747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1.066747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1.066687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1.066687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1.066687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1.066687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1.066621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1.066621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1.066621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1.066621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1.066479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1.066479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1.066479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1.066479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1.066432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1.066432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1.066432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1.066432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1.066371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1.066371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1.066371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1.066371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1.066155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1.066155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1.066155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1.066155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1.066124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1.066124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1.066124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1.066124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1.066049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1.066049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1.066049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1.066049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1.065971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1.065971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1.065971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1.065971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1.065871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1.065871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1.065871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1.065871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1.065844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1.065844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1.065844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1.065844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1.065843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1.065843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1.065843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1.065843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1.065750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1.065750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1.065750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1.065750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1.065666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1.065666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1.065666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1.065666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1.065540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1.065540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1.065540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1.065540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1.065435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1.065435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1.065435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1.065435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1.065391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1.065391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1.065391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1.065391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1.065345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1.065345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1.065345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1.065345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1.065283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1.065283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1.065283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1.065283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1.065152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1.065152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1.065152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1.065152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1.065051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1.065051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1.065051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1.065051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1.064995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1.064995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1.064995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1.064995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1.064811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1.064811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1.064811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1.064811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1.064757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1.064757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1.064757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1.064757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1.064704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1.064704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1.064704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1.064704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1.064664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1.064664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1.064664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1.064664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1.064613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1.064613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1.064613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1.064613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1.064479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1.064479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1.064479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1.064479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1.064440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1.064440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1.064440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1.064440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1.064394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1.064394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1.064394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1.064394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1.064341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1.064341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1.064341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1.064341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1.064294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1.064294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1.064294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1.064294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1.064160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1.064160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1.064160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1.064160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1.064121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1.064121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1.064121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1.064121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1.064074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1.064074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1.064074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1.064074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1.064026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1.064026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1.064026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1.064026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1.063972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1.063972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1.063972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1.063972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1.063844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1.063844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1.063844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1.063844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1.063797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1.063797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1.063797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1.063797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1.063751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1.063751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1.063751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1.063751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1.063705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1.063705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1.063705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1.063705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1.063655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1.063655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1.063655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1.063655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1.063525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1.063525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1.063525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1.063525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1.063479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1.063479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1.063479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1.063479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1.063431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1.063431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1.063431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1.063431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1.063383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1.063383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1.063383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1.063383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1.063326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1.063326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1.063326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1.063326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1.063236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1.063236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1.063236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1.063236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1.063185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1.063185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1.063236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1.063236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1.063145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1.063145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1.063145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1.063145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1.063082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1.063082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1.063082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1.063082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1.063020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1.063020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1.063020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1.063020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1.062558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1.062558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1.062558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1.062558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1.062505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1.062505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1.062505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1.062505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1.062459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1.062459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1.062459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1.062459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1.062418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1.062418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1.062418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1.062418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1.062375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1.062375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1.062375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1.062375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1.062240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1.062240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1.062240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1.062240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1.062188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1.062188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1.062188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1.062188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1.062141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1.062141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1.062141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1.062141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1.062093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1.062093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1.062093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1.062093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1.062050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1.062050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1.062050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1.062050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1.061912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1.061912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1.061912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1.061912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1.061868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1.061868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1.061868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1.061868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1.061821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1.061821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1.061821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1.061821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1.061777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1.061777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1.061777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1.061777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1.061733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1.061733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1.061733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1.061733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1.061602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1.061602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1.061602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1.061602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1.061555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1.061555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1.061555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1.061555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1.061508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1.061508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1.061508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1.061508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1.061454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1.061454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1.061454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1.061454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1.061408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1.061408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1.061408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1.061408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1.061274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1.061274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1.061274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1.061274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1.061226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1.061226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1.061226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1.061226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1.061175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1.061175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1.061175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1.061175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1.061131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1.061131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1.061131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1.061131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1.061088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1.061088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1.061088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1.061088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1.060952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1.060952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1.060952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1.060952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1.060909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1.060909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1.060909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1.060909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1.060861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1.060861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1.060861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1.060861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1.060823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1.060823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1.060823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1.060823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1.060786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1.060786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1.060786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1.060786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注：1.本产品披露的相关净值数据已由理财产品托管人复核。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ind w:firstLine="480" w:firstLineChars="200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2.根据产品说明书，因理财产品发行对象不同，或有不同的份额及份额代码，不同份额之间可能存在销售服务费收费条件、收费标准和收费方式等的不同，以及因计算过程产生尾差等原因，均可能导致各份额单位净值、单位累计净值或每万份净收益、七日年化收益率不完全一致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宋体" w:eastAsia="宋体" w:hAnsi="宋体" w:cs="宋体" w:hint="eastAsia"/>
          <w:kern w:val="0"/>
          <w:sz w:val="20"/>
          <w:szCs w:val="20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right"/>
        <w:textAlignment w:val="auto"/>
      </w:pPr>
      <w:r>
        <w:rPr>
          <w:rFonts w:asciiTheme="minorEastAsia" w:hAnsiTheme="minorEastAsia" w:cstheme="minorEastAsia" w:hint="eastAsia"/>
          <w:kern w:val="0"/>
          <w:sz w:val="24"/>
          <w:szCs w:val="24"/>
        </w:rPr>
        <w:t>杭银理财有限责任公司</w:t>
      </w:r>
    </w:p>
    <w:sectPr>
      <w:headerReference w:type="default" r:id="rId5"/>
      <w:footerReference w:type="default" r:id="rId6"/>
      <w:pgSz w:w="16838" w:h="11906" w:orient="landscape"/>
      <w:pgMar w:top="1800" w:right="1440" w:bottom="1800" w:left="1440" w:header="1077" w:footer="1134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</w:pPr>
    <w:r>
      <w:rPr>
        <w:rFonts w:hint="eastAsia"/>
      </w:rPr>
      <w:t xml:space="preserve">                                                                                                                                         </w:t>
    </w:r>
    <w:r>
      <w:rPr>
        <w:rFonts w:hint="eastAsia"/>
      </w:rPr>
      <w:drawing>
        <wp:inline distT="0" distB="0" distL="114300" distR="114300">
          <wp:extent cx="973455" cy="943610"/>
          <wp:effectExtent l="0" t="0" r="17145" b="8890"/>
          <wp:docPr id="2" name="图片 2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脚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973455" cy="9436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-885190</wp:posOffset>
              </wp:positionH>
              <wp:positionV relativeFrom="paragraph">
                <wp:posOffset>-438150</wp:posOffset>
              </wp:positionV>
              <wp:extent cx="10488295" cy="855345"/>
              <wp:effectExtent l="0" t="0" r="8255" b="1905"/>
              <wp:wrapNone/>
              <wp:docPr id="5" name="组合 5"/>
              <wp:cNvGraphicFramePr/>
              <a:graphic xmlns:a="http://schemas.openxmlformats.org/drawingml/2006/main">
                <a:graphicData uri="http://schemas.microsoft.com/office/word/2010/wordprocessingGroup">
                  <wpg:wgp xmlns:wpg="http://schemas.microsoft.com/office/word/2010/wordprocessingGroup">
                    <wpg:cNvGrpSpPr/>
                    <wpg:grpSpPr>
                      <a:xfrm>
                        <a:off x="0" y="0"/>
                        <a:ext cx="10488295" cy="855345"/>
                        <a:chOff x="5932" y="800"/>
                        <a:chExt cx="16517" cy="1347"/>
                      </a:xfrm>
                    </wpg:grpSpPr>
                    <pic:pic xmlns:pic="http://schemas.openxmlformats.org/drawingml/2006/picture">
                      <pic:nvPicPr>
                        <pic:cNvPr id="3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t="6355" r="58203" b="86017"/>
                        <a:stretch>
                          <a:fillRect/>
                        </a:stretch>
                      </pic:blipFill>
                      <pic:spPr>
                        <a:xfrm>
                          <a:off x="5932" y="800"/>
                          <a:ext cx="5212" cy="13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4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l="56168" t="7614" b="86748"/>
                        <a:stretch>
                          <a:fillRect/>
                        </a:stretch>
                      </pic:blipFill>
                      <pic:spPr>
                        <a:xfrm>
                          <a:off x="17100" y="1158"/>
                          <a:ext cx="5349" cy="97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id="_x0000_s1026" o:spid="_x0000_s2049" style="width:825.85pt;height:67.35pt;margin-top:-34.5pt;margin-left:-69.7pt;mso-height-relative:page;mso-width-relative:page;position:absolute;z-index:-251657216" coordorigin="5932,800" coordsize="16517,1347">
              <o:lock v:ext="edit" aspectratio="f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WordPictureWatermark140627" o:spid="_x0000_s2050" type="#_x0000_t75" alt="微信图片_20220817144322" style="width:5212;height:1347;left:5932;position:absolute;top:800" coordsize="21600,21600" o:preferrelative="t" filled="f" stroked="f">
                <v:imagedata r:id="rId1" o:title="" croptop="4165f" cropbottom="56372f" cropright="38144f"/>
                <o:lock v:ext="edit" aspectratio="t"/>
              </v:shape>
              <v:shape id="WordPictureWatermark140627" o:spid="_x0000_s2051" type="#_x0000_t75" alt="微信图片_20220817144322" style="width:5349;height:973;left:17100;position:absolute;top:1158" coordsize="21600,21600" o:preferrelative="t" filled="f" stroked="f">
                <v:imagedata r:id="rId1" o:title="" croptop="4990f" cropbottom="56851f" cropleft="36810f"/>
                <o:lock v:ext="edit" aspectratio="t"/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7C23"/>
    <w:rsid w:val="000617EB"/>
    <w:rsid w:val="00164860"/>
    <w:rsid w:val="001E280B"/>
    <w:rsid w:val="00407C23"/>
    <w:rsid w:val="007716AC"/>
    <w:rsid w:val="007D0968"/>
    <w:rsid w:val="0080322C"/>
    <w:rsid w:val="0082547D"/>
    <w:rsid w:val="009856F4"/>
    <w:rsid w:val="009B0F72"/>
    <w:rsid w:val="00AD40BC"/>
    <w:rsid w:val="00C165C8"/>
    <w:rsid w:val="00C63492"/>
    <w:rsid w:val="00C6632F"/>
    <w:rsid w:val="00CF4FD3"/>
    <w:rsid w:val="00D3537A"/>
    <w:rsid w:val="00F63DC1"/>
    <w:rsid w:val="01A90E1B"/>
    <w:rsid w:val="02102D74"/>
    <w:rsid w:val="03C31F54"/>
    <w:rsid w:val="08673CAA"/>
    <w:rsid w:val="0A246B33"/>
    <w:rsid w:val="0B4D42D5"/>
    <w:rsid w:val="0C0B3451"/>
    <w:rsid w:val="0CCE4701"/>
    <w:rsid w:val="0CD6642D"/>
    <w:rsid w:val="0DFB0E65"/>
    <w:rsid w:val="0EBB1A6E"/>
    <w:rsid w:val="0F495D3D"/>
    <w:rsid w:val="0FD167F1"/>
    <w:rsid w:val="10AC3B39"/>
    <w:rsid w:val="11AF7208"/>
    <w:rsid w:val="14BC2EEC"/>
    <w:rsid w:val="170C4627"/>
    <w:rsid w:val="17857E7B"/>
    <w:rsid w:val="18AD6834"/>
    <w:rsid w:val="197A7EE9"/>
    <w:rsid w:val="1A5F47AC"/>
    <w:rsid w:val="1C7208EC"/>
    <w:rsid w:val="1CE05265"/>
    <w:rsid w:val="1E654F2D"/>
    <w:rsid w:val="1ED229B0"/>
    <w:rsid w:val="1F742EF8"/>
    <w:rsid w:val="20B5104F"/>
    <w:rsid w:val="21FD458B"/>
    <w:rsid w:val="233F35DB"/>
    <w:rsid w:val="23466FCD"/>
    <w:rsid w:val="23DA0F97"/>
    <w:rsid w:val="258E025A"/>
    <w:rsid w:val="28E27F63"/>
    <w:rsid w:val="29383FEA"/>
    <w:rsid w:val="2A130D53"/>
    <w:rsid w:val="2A2519F8"/>
    <w:rsid w:val="2A5F6A08"/>
    <w:rsid w:val="2AAC7BCD"/>
    <w:rsid w:val="2AEC2DF0"/>
    <w:rsid w:val="2BED140A"/>
    <w:rsid w:val="2C7E65D7"/>
    <w:rsid w:val="2CE9282A"/>
    <w:rsid w:val="300B37FC"/>
    <w:rsid w:val="31F272CF"/>
    <w:rsid w:val="32BD0852"/>
    <w:rsid w:val="33820C6B"/>
    <w:rsid w:val="33DB5C44"/>
    <w:rsid w:val="34D156A4"/>
    <w:rsid w:val="362C63D2"/>
    <w:rsid w:val="36B03430"/>
    <w:rsid w:val="3A0B25BA"/>
    <w:rsid w:val="3AF32330"/>
    <w:rsid w:val="3C027247"/>
    <w:rsid w:val="3C574443"/>
    <w:rsid w:val="3C843B31"/>
    <w:rsid w:val="3CA53F94"/>
    <w:rsid w:val="3CC23F1B"/>
    <w:rsid w:val="3D506A3B"/>
    <w:rsid w:val="3ED46F69"/>
    <w:rsid w:val="3FC05D48"/>
    <w:rsid w:val="3FCB69D2"/>
    <w:rsid w:val="42BA5E34"/>
    <w:rsid w:val="42F23FE5"/>
    <w:rsid w:val="43410828"/>
    <w:rsid w:val="43A36EFD"/>
    <w:rsid w:val="464009A2"/>
    <w:rsid w:val="47572324"/>
    <w:rsid w:val="47CB31F6"/>
    <w:rsid w:val="491032F6"/>
    <w:rsid w:val="4C9F4525"/>
    <w:rsid w:val="4CF43DA3"/>
    <w:rsid w:val="4D40162D"/>
    <w:rsid w:val="4DFF0454"/>
    <w:rsid w:val="4E1F7B25"/>
    <w:rsid w:val="4E8A3A86"/>
    <w:rsid w:val="51F27968"/>
    <w:rsid w:val="52F13035"/>
    <w:rsid w:val="5389157C"/>
    <w:rsid w:val="55A80A49"/>
    <w:rsid w:val="574431A7"/>
    <w:rsid w:val="58BA41C2"/>
    <w:rsid w:val="59474CC8"/>
    <w:rsid w:val="596F6045"/>
    <w:rsid w:val="59CC7D43"/>
    <w:rsid w:val="5B3750CB"/>
    <w:rsid w:val="5C184A85"/>
    <w:rsid w:val="5D573086"/>
    <w:rsid w:val="5DD36C42"/>
    <w:rsid w:val="5EE83133"/>
    <w:rsid w:val="5F3B791B"/>
    <w:rsid w:val="637C36BC"/>
    <w:rsid w:val="651F3AF5"/>
    <w:rsid w:val="662E526C"/>
    <w:rsid w:val="66481FE4"/>
    <w:rsid w:val="6699346E"/>
    <w:rsid w:val="68203E24"/>
    <w:rsid w:val="69583C48"/>
    <w:rsid w:val="6A0C730B"/>
    <w:rsid w:val="6AC975B7"/>
    <w:rsid w:val="6B4F3351"/>
    <w:rsid w:val="6B6D1B52"/>
    <w:rsid w:val="6C743781"/>
    <w:rsid w:val="6D4A5228"/>
    <w:rsid w:val="6DEF1D0B"/>
    <w:rsid w:val="6E517FAC"/>
    <w:rsid w:val="711A4E2C"/>
    <w:rsid w:val="742A13A0"/>
    <w:rsid w:val="74A939B7"/>
    <w:rsid w:val="75DC4337"/>
    <w:rsid w:val="772D5AC4"/>
    <w:rsid w:val="7B2D6976"/>
    <w:rsid w:val="7C3C36C6"/>
    <w:rsid w:val="7E1D4800"/>
    <w:rsid w:val="7E2B7B23"/>
    <w:rsid w:val="7F09571F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qFormat="1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qFormat="1"/>
    <w:lsdException w:name="annotation subject" w:semiHidden="0" w:uiPriority="0" w:unhideWhenUsed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uiPriority="0" w:unhideWhenUsed="0"/>
    <w:lsdException w:name="Table Grid" w:semiHidden="0" w:uiPriority="0" w:unhideWhenUsed="0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spacing w:after="160" w:line="278" w:lineRule="auto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customStyle="1" w:styleId="dqbgxx">
    <w:name w:val="dqbgxx"/>
    <w:basedOn w:val="TableNormal"/>
    <w:qFormat/>
    <w:pPr>
      <w:spacing w:line="288" w:lineRule="auto"/>
      <w:jc w:val="center"/>
    </w:pPr>
    <w:rPr>
      <w:rFonts w:eastAsia="黑体"/>
      <w:color w:val="000000"/>
      <w:sz w:val="22"/>
    </w:rPr>
    <w:tblPr>
      <w:tblBorders>
        <w:top w:val="single" w:sz="4" w:space="0" w:color="auto"/>
        <w:bottom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  <w:tblStylePr w:type="firstRow">
      <w:rPr>
        <w:rFonts w:eastAsia="黑体" w:hint="default"/>
        <w:b/>
        <w:sz w:val="22"/>
      </w:rPr>
    </w:tblStylePr>
    <w:tblStylePr w:type="firstCol">
      <w:rPr>
        <w:rFonts w:eastAsia="黑体" w:hint="default"/>
        <w:b/>
      </w:rPr>
    </w:tblStylePr>
  </w:style>
  <w:style w:type="paragraph" w:customStyle="1" w:styleId="dqbgbnwz">
    <w:name w:val="dqbgbnwz"/>
    <w:basedOn w:val="Normal"/>
    <w:qFormat/>
    <w:pPr>
      <w:widowControl/>
      <w:spacing w:line="288" w:lineRule="auto"/>
      <w:jc w:val="center"/>
    </w:pPr>
    <w:rPr>
      <w:rFonts w:ascii="Times New Roman" w:eastAsia="黑体" w:hAnsi="Times New Roman" w:cs="宋体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2.png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59</Words>
  <Characters>340</Characters>
  <Application>Microsoft Office Word</Application>
  <DocSecurity>0</DocSecurity>
  <Lines>2</Lines>
  <Paragraphs>1</Paragraphs>
  <ScaleCrop>false</ScaleCrop>
  <Company/>
  <LinksUpToDate>false</LinksUpToDate>
  <CharactersWithSpaces>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hccb</dc:creator>
  <cp:lastModifiedBy>yangbingfei</cp:lastModifiedBy>
  <cp:revision>2</cp:revision>
  <dcterms:created xsi:type="dcterms:W3CDTF">2026-05-27T09:35:00Z</dcterms:created>
  <dcterms:modified xsi:type="dcterms:W3CDTF">2026-06-09T08:17:10Z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