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EDE" w:rsidRPr="00C21C98" w:rsidRDefault="00164EDE" w:rsidP="00164EDE">
      <w:pPr>
        <w:widowControl/>
        <w:spacing w:before="100" w:beforeAutospacing="1" w:after="100" w:afterAutospacing="1"/>
        <w:jc w:val="center"/>
        <w:outlineLvl w:val="0"/>
        <w:rPr>
          <w:rFonts w:ascii="宋体" w:hAnsi="宋体" w:cs="宋体"/>
          <w:b/>
          <w:kern w:val="0"/>
        </w:rPr>
      </w:pPr>
      <w:bookmarkStart w:id="0" w:name="_Toc83714220"/>
      <w:r w:rsidRPr="00C21C98">
        <w:rPr>
          <w:rFonts w:ascii="宋体" w:hAnsi="宋体" w:cs="宋体" w:hint="eastAsia"/>
          <w:b/>
          <w:kern w:val="0"/>
        </w:rPr>
        <w:t>南浔农商行丰收喜悦月月赢2号定期开放式净值型理财产品说明书</w:t>
      </w:r>
      <w:bookmarkEnd w:id="0"/>
    </w:p>
    <w:p w:rsidR="00164EDE" w:rsidRPr="00C21C98" w:rsidRDefault="00164EDE" w:rsidP="00164EDE">
      <w:pPr>
        <w:widowControl/>
        <w:adjustRightInd w:val="0"/>
        <w:spacing w:line="276" w:lineRule="auto"/>
        <w:jc w:val="center"/>
        <w:rPr>
          <w:rFonts w:ascii="宋体" w:hAnsi="宋体" w:cs="宋体"/>
          <w:kern w:val="0"/>
          <w:sz w:val="24"/>
          <w:szCs w:val="24"/>
        </w:rPr>
      </w:pPr>
      <w:r w:rsidRPr="00C21C98">
        <w:rPr>
          <w:rFonts w:ascii="宋体" w:hAnsi="宋体" w:cs="宋体" w:hint="eastAsia"/>
          <w:b/>
          <w:bCs/>
          <w:kern w:val="0"/>
          <w:sz w:val="24"/>
          <w:szCs w:val="24"/>
        </w:rPr>
        <w:t> </w:t>
      </w:r>
    </w:p>
    <w:p w:rsidR="00164EDE" w:rsidRPr="00C21C98" w:rsidRDefault="00164EDE" w:rsidP="00164EDE">
      <w:pPr>
        <w:widowControl/>
        <w:snapToGrid w:val="0"/>
        <w:jc w:val="center"/>
        <w:rPr>
          <w:rFonts w:ascii="宋体" w:hAnsi="宋体" w:cs="宋体"/>
          <w:kern w:val="0"/>
          <w:sz w:val="24"/>
          <w:szCs w:val="24"/>
        </w:rPr>
      </w:pPr>
      <w:r w:rsidRPr="00C21C98">
        <w:rPr>
          <w:rFonts w:ascii="宋体" w:hAnsi="宋体" w:cs="宋体" w:hint="eastAsia"/>
          <w:b/>
          <w:kern w:val="0"/>
          <w:sz w:val="18"/>
        </w:rPr>
        <w:t>特别风险提示</w:t>
      </w:r>
    </w:p>
    <w:p w:rsidR="00164EDE" w:rsidRPr="00C21C98" w:rsidRDefault="00164EDE" w:rsidP="00164EDE">
      <w:pPr>
        <w:widowControl/>
        <w:snapToGrid w:val="0"/>
        <w:rPr>
          <w:rFonts w:ascii="宋体" w:hAnsi="宋体" w:cs="宋体"/>
          <w:kern w:val="0"/>
          <w:sz w:val="24"/>
          <w:szCs w:val="24"/>
        </w:rPr>
      </w:pPr>
      <w:r w:rsidRPr="00C21C98">
        <w:rPr>
          <w:rFonts w:ascii="宋体" w:hAnsi="宋体" w:cs="宋体" w:hint="eastAsia"/>
          <w:b/>
          <w:kern w:val="0"/>
          <w:sz w:val="24"/>
          <w:szCs w:val="24"/>
        </w:rPr>
        <w:t> </w:t>
      </w:r>
    </w:p>
    <w:p w:rsidR="00164EDE" w:rsidRPr="00C21C98" w:rsidRDefault="00164EDE" w:rsidP="00164EDE">
      <w:pPr>
        <w:widowControl/>
        <w:snapToGrid w:val="0"/>
        <w:rPr>
          <w:rFonts w:ascii="宋体" w:hAnsi="宋体" w:cs="宋体"/>
          <w:kern w:val="0"/>
          <w:sz w:val="24"/>
          <w:szCs w:val="24"/>
        </w:rPr>
      </w:pPr>
      <w:r w:rsidRPr="00C21C98">
        <w:rPr>
          <w:rFonts w:ascii="宋体" w:hAnsi="宋体" w:cs="宋体" w:hint="eastAsia"/>
          <w:b/>
          <w:kern w:val="0"/>
          <w:sz w:val="18"/>
          <w:szCs w:val="24"/>
        </w:rPr>
        <w:t>★ 银行销售的理财产品与存款存在明显区别，理财非存款、产品有风险、投资须谨慎。</w:t>
      </w:r>
    </w:p>
    <w:p w:rsidR="00164EDE" w:rsidRPr="00C21C98" w:rsidRDefault="00164EDE" w:rsidP="00164EDE">
      <w:pPr>
        <w:widowControl/>
        <w:snapToGrid w:val="0"/>
        <w:rPr>
          <w:rFonts w:ascii="宋体" w:hAnsi="宋体" w:cs="宋体"/>
          <w:kern w:val="0"/>
          <w:sz w:val="24"/>
          <w:szCs w:val="24"/>
        </w:rPr>
      </w:pPr>
      <w:r w:rsidRPr="00C21C98">
        <w:rPr>
          <w:rFonts w:ascii="宋体" w:hAnsi="宋体" w:cs="宋体" w:hint="eastAsia"/>
          <w:b/>
          <w:kern w:val="0"/>
          <w:sz w:val="24"/>
          <w:szCs w:val="24"/>
        </w:rPr>
        <w:t> </w:t>
      </w:r>
    </w:p>
    <w:p w:rsidR="00164EDE" w:rsidRPr="00C21C98" w:rsidRDefault="00164EDE" w:rsidP="00164EDE">
      <w:pPr>
        <w:widowControl/>
        <w:snapToGrid w:val="0"/>
        <w:spacing w:line="276" w:lineRule="auto"/>
        <w:ind w:left="266" w:hangingChars="147" w:hanging="266"/>
        <w:rPr>
          <w:rFonts w:ascii="宋体" w:hAnsi="宋体" w:cs="宋体"/>
          <w:kern w:val="0"/>
          <w:sz w:val="24"/>
          <w:szCs w:val="24"/>
        </w:rPr>
      </w:pPr>
      <w:r w:rsidRPr="00C21C98">
        <w:rPr>
          <w:rFonts w:ascii="宋体" w:hAnsi="宋体" w:cs="宋体" w:hint="eastAsia"/>
          <w:b/>
          <w:kern w:val="0"/>
          <w:sz w:val="18"/>
          <w:szCs w:val="24"/>
        </w:rPr>
        <w:t>★ 本产品为非保本净值型产品，南浔农商行理财产品风险评级为</w:t>
      </w:r>
      <w:r w:rsidRPr="00C21C98">
        <w:rPr>
          <w:rFonts w:ascii="宋体" w:hAnsi="宋体" w:cs="宋体" w:hint="eastAsia"/>
          <w:b/>
          <w:bCs/>
          <w:kern w:val="0"/>
          <w:sz w:val="18"/>
          <w:szCs w:val="24"/>
        </w:rPr>
        <w:t>【R2】理财产品，面向具有一定风险承受能力的有投资经验客户销售。</w:t>
      </w:r>
    </w:p>
    <w:p w:rsidR="00164EDE" w:rsidRPr="00C21C98" w:rsidRDefault="00164EDE" w:rsidP="00164EDE">
      <w:pPr>
        <w:widowControl/>
        <w:snapToGrid w:val="0"/>
        <w:spacing w:line="276" w:lineRule="auto"/>
        <w:ind w:left="353" w:hangingChars="147" w:hanging="353"/>
        <w:rPr>
          <w:rFonts w:ascii="宋体" w:hAnsi="宋体" w:cs="宋体"/>
          <w:kern w:val="0"/>
          <w:sz w:val="24"/>
          <w:szCs w:val="24"/>
        </w:rPr>
      </w:pPr>
      <w:r w:rsidRPr="00C21C98">
        <w:rPr>
          <w:rFonts w:ascii="宋体" w:hAnsi="宋体" w:cs="宋体" w:hint="eastAsia"/>
          <w:kern w:val="0"/>
          <w:sz w:val="24"/>
          <w:szCs w:val="24"/>
        </w:rPr>
        <w:t> </w:t>
      </w:r>
    </w:p>
    <w:p w:rsidR="00164EDE" w:rsidRPr="00C21C98" w:rsidRDefault="00164EDE" w:rsidP="00164EDE">
      <w:pPr>
        <w:widowControl/>
        <w:snapToGrid w:val="0"/>
        <w:ind w:left="271" w:hangingChars="150" w:hanging="271"/>
        <w:rPr>
          <w:rFonts w:ascii="宋体" w:hAnsi="宋体" w:cs="宋体"/>
          <w:kern w:val="0"/>
          <w:sz w:val="24"/>
          <w:szCs w:val="24"/>
        </w:rPr>
      </w:pPr>
      <w:r w:rsidRPr="00C21C98">
        <w:rPr>
          <w:rFonts w:ascii="宋体" w:hAnsi="宋体" w:cs="宋体" w:hint="eastAsia"/>
          <w:b/>
          <w:kern w:val="0"/>
          <w:sz w:val="18"/>
          <w:szCs w:val="24"/>
        </w:rPr>
        <w:t>★ 南浔农商行对本产品的本金和收益不提供保证承诺。本产品在发生不利情况下（可能但不一定发生），客户可能无法取得收益，并可能面临损失本金的风险。</w:t>
      </w:r>
    </w:p>
    <w:p w:rsidR="00164EDE" w:rsidRPr="00C21C98" w:rsidRDefault="00164EDE" w:rsidP="00164EDE">
      <w:pPr>
        <w:widowControl/>
        <w:snapToGrid w:val="0"/>
        <w:ind w:left="361" w:hangingChars="150" w:hanging="361"/>
        <w:rPr>
          <w:rFonts w:ascii="宋体" w:hAnsi="宋体" w:cs="宋体"/>
          <w:kern w:val="0"/>
          <w:sz w:val="24"/>
          <w:szCs w:val="24"/>
        </w:rPr>
      </w:pPr>
      <w:r w:rsidRPr="00C21C98">
        <w:rPr>
          <w:rFonts w:ascii="宋体" w:hAnsi="宋体" w:cs="宋体" w:hint="eastAsia"/>
          <w:b/>
          <w:kern w:val="0"/>
          <w:sz w:val="24"/>
          <w:szCs w:val="24"/>
        </w:rPr>
        <w:t> </w:t>
      </w:r>
    </w:p>
    <w:p w:rsidR="00164EDE" w:rsidRPr="00C21C98" w:rsidRDefault="00164EDE" w:rsidP="00164EDE">
      <w:pPr>
        <w:widowControl/>
        <w:snapToGrid w:val="0"/>
        <w:ind w:left="271" w:hangingChars="150" w:hanging="271"/>
        <w:rPr>
          <w:rFonts w:ascii="宋体" w:hAnsi="宋体" w:cs="宋体"/>
          <w:kern w:val="0"/>
          <w:sz w:val="24"/>
          <w:szCs w:val="24"/>
        </w:rPr>
      </w:pPr>
      <w:r w:rsidRPr="00C21C98">
        <w:rPr>
          <w:rFonts w:ascii="宋体" w:hAnsi="宋体" w:cs="宋体" w:hint="eastAsia"/>
          <w:b/>
          <w:kern w:val="0"/>
          <w:sz w:val="18"/>
          <w:szCs w:val="24"/>
        </w:rPr>
        <w:t>★ 本产品的业绩比较基准或类似表述不代表客户可能获得的实际收益，亦不构成南浔农商行对本产品的任何收益承诺，仅供客户进行投资决定时参考。</w:t>
      </w:r>
    </w:p>
    <w:p w:rsidR="00164EDE" w:rsidRPr="00C21C98" w:rsidRDefault="00164EDE" w:rsidP="00164EDE">
      <w:pPr>
        <w:widowControl/>
        <w:snapToGrid w:val="0"/>
        <w:ind w:left="360" w:hangingChars="150" w:hanging="360"/>
        <w:rPr>
          <w:rFonts w:ascii="宋体" w:hAnsi="宋体" w:cs="宋体"/>
          <w:kern w:val="0"/>
          <w:sz w:val="24"/>
          <w:szCs w:val="24"/>
        </w:rPr>
      </w:pPr>
      <w:r w:rsidRPr="00C21C98">
        <w:rPr>
          <w:rFonts w:ascii="宋体" w:hAnsi="宋体" w:cs="宋体" w:hint="eastAsia"/>
          <w:kern w:val="0"/>
          <w:sz w:val="24"/>
          <w:szCs w:val="24"/>
        </w:rPr>
        <w:t> </w:t>
      </w:r>
    </w:p>
    <w:p w:rsidR="00164EDE" w:rsidRPr="00C21C98" w:rsidRDefault="00164EDE" w:rsidP="00164EDE">
      <w:pPr>
        <w:widowControl/>
        <w:snapToGrid w:val="0"/>
        <w:ind w:left="271" w:hangingChars="150" w:hanging="271"/>
        <w:rPr>
          <w:rFonts w:ascii="宋体" w:hAnsi="宋体" w:cs="宋体"/>
          <w:kern w:val="0"/>
          <w:sz w:val="24"/>
          <w:szCs w:val="24"/>
        </w:rPr>
      </w:pPr>
      <w:r w:rsidRPr="00C21C98">
        <w:rPr>
          <w:rFonts w:ascii="宋体" w:hAnsi="宋体" w:cs="宋体" w:hint="eastAsia"/>
          <w:b/>
          <w:kern w:val="0"/>
          <w:sz w:val="18"/>
          <w:szCs w:val="24"/>
        </w:rPr>
        <w:t>★ 南浔农商行郑重提示：本产品说明书、风险揭示书、客户权益须知、认购申请书、申购申请书和赎回申请书为理财产品协议书不可分割的组成部分，在购买理财产品前，客户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完成风险承受能力评估。</w:t>
      </w:r>
    </w:p>
    <w:p w:rsidR="00164EDE" w:rsidRPr="00C21C98" w:rsidRDefault="00164EDE" w:rsidP="00164EDE">
      <w:pPr>
        <w:widowControl/>
        <w:snapToGrid w:val="0"/>
        <w:ind w:left="361" w:hangingChars="150" w:hanging="361"/>
        <w:rPr>
          <w:rFonts w:ascii="宋体" w:hAnsi="宋体" w:cs="宋体"/>
          <w:kern w:val="0"/>
          <w:sz w:val="24"/>
          <w:szCs w:val="24"/>
        </w:rPr>
      </w:pPr>
      <w:r w:rsidRPr="00C21C98">
        <w:rPr>
          <w:rFonts w:ascii="宋体" w:hAnsi="宋体" w:cs="宋体" w:hint="eastAsia"/>
          <w:b/>
          <w:kern w:val="0"/>
          <w:sz w:val="24"/>
          <w:szCs w:val="24"/>
        </w:rPr>
        <w:t> </w:t>
      </w:r>
    </w:p>
    <w:p w:rsidR="00164EDE" w:rsidRPr="00C21C98" w:rsidRDefault="00164EDE" w:rsidP="00164EDE">
      <w:pPr>
        <w:widowControl/>
        <w:snapToGrid w:val="0"/>
        <w:ind w:left="271" w:hangingChars="150" w:hanging="271"/>
        <w:rPr>
          <w:rFonts w:ascii="宋体" w:hAnsi="宋体" w:cs="宋体"/>
          <w:kern w:val="0"/>
          <w:sz w:val="24"/>
          <w:szCs w:val="24"/>
        </w:rPr>
      </w:pPr>
      <w:r w:rsidRPr="00C21C98">
        <w:rPr>
          <w:rFonts w:ascii="宋体" w:hAnsi="宋体" w:cs="宋体" w:hint="eastAsia"/>
          <w:b/>
          <w:kern w:val="0"/>
          <w:sz w:val="18"/>
          <w:szCs w:val="24"/>
        </w:rPr>
        <w:t>★ 客户对本产品说明书的内容有任何疑问，请向南浔农商行咨询。在购买本产品后，客户应随时关注该理财产品的信息披露情况，及时获取相关信息。</w:t>
      </w:r>
    </w:p>
    <w:p w:rsidR="00164EDE" w:rsidRPr="00C21C98" w:rsidRDefault="00164EDE" w:rsidP="00164EDE">
      <w:pPr>
        <w:widowControl/>
        <w:jc w:val="center"/>
        <w:rPr>
          <w:rFonts w:ascii="宋体" w:hAnsi="宋体" w:cs="宋体"/>
          <w:kern w:val="0"/>
          <w:sz w:val="24"/>
          <w:szCs w:val="24"/>
        </w:rPr>
      </w:pPr>
      <w:r w:rsidRPr="00C21C98">
        <w:rPr>
          <w:rFonts w:ascii="宋体" w:hAnsi="宋体" w:cs="宋体" w:hint="eastAsia"/>
          <w:kern w:val="0"/>
          <w:sz w:val="24"/>
          <w:szCs w:val="24"/>
        </w:rPr>
        <w:t> </w:t>
      </w:r>
    </w:p>
    <w:p w:rsidR="00164EDE" w:rsidRPr="00C21C98" w:rsidRDefault="00164EDE" w:rsidP="00164EDE">
      <w:pPr>
        <w:widowControl/>
        <w:jc w:val="center"/>
        <w:rPr>
          <w:rFonts w:ascii="宋体" w:hAnsi="宋体" w:cs="宋体"/>
          <w:kern w:val="0"/>
          <w:sz w:val="24"/>
          <w:szCs w:val="24"/>
        </w:rPr>
      </w:pPr>
      <w:r w:rsidRPr="00C21C98">
        <w:rPr>
          <w:rFonts w:ascii="宋体" w:hAnsi="宋体" w:cs="宋体" w:hint="eastAsia"/>
          <w:b/>
          <w:kern w:val="0"/>
          <w:sz w:val="18"/>
        </w:rPr>
        <w:t>一、产品概述</w:t>
      </w:r>
    </w:p>
    <w:tbl>
      <w:tblPr>
        <w:tblW w:w="6329" w:type="pct"/>
        <w:tblInd w:w="-1139" w:type="dxa"/>
        <w:tblBorders>
          <w:top w:val="single" w:sz="4" w:space="0" w:color="000000"/>
          <w:left w:val="single" w:sz="4" w:space="0" w:color="000000"/>
          <w:bottom w:val="single" w:sz="4" w:space="0" w:color="000000"/>
          <w:right w:val="single" w:sz="4" w:space="0" w:color="000000"/>
        </w:tblBorders>
        <w:tblCellMar>
          <w:top w:w="45" w:type="dxa"/>
          <w:left w:w="45" w:type="dxa"/>
          <w:bottom w:w="45" w:type="dxa"/>
          <w:right w:w="45" w:type="dxa"/>
        </w:tblCellMar>
        <w:tblLook w:val="04A0"/>
      </w:tblPr>
      <w:tblGrid>
        <w:gridCol w:w="1609"/>
        <w:gridCol w:w="9019"/>
      </w:tblGrid>
      <w:tr w:rsidR="00164EDE" w:rsidRPr="00C21C98" w:rsidTr="00202194">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DE" w:rsidRPr="00C21C98" w:rsidRDefault="00164EDE" w:rsidP="00202194">
            <w:pPr>
              <w:widowControl/>
              <w:adjustRightInd w:val="0"/>
              <w:snapToGrid w:val="0"/>
              <w:spacing w:line="276" w:lineRule="auto"/>
              <w:jc w:val="left"/>
              <w:rPr>
                <w:rFonts w:ascii="宋体" w:hAnsi="宋体" w:cs="宋体"/>
                <w:kern w:val="0"/>
                <w:sz w:val="24"/>
                <w:szCs w:val="24"/>
              </w:rPr>
            </w:pPr>
            <w:r w:rsidRPr="00C21C98">
              <w:rPr>
                <w:rFonts w:ascii="宋体" w:hAnsi="宋体" w:cs="宋体" w:hint="eastAsia"/>
                <w:kern w:val="0"/>
                <w:sz w:val="18"/>
                <w:szCs w:val="18"/>
              </w:rPr>
              <w:t>产品名称</w:t>
            </w:r>
          </w:p>
        </w:tc>
        <w:tc>
          <w:tcPr>
            <w:tcW w:w="4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DE" w:rsidRPr="00C21C98" w:rsidRDefault="00164EDE" w:rsidP="00202194">
            <w:pPr>
              <w:widowControl/>
              <w:adjustRightInd w:val="0"/>
              <w:snapToGrid w:val="0"/>
              <w:spacing w:line="276" w:lineRule="auto"/>
              <w:jc w:val="left"/>
              <w:rPr>
                <w:rFonts w:ascii="宋体" w:hAnsi="宋体" w:cs="宋体"/>
                <w:kern w:val="0"/>
                <w:sz w:val="24"/>
                <w:szCs w:val="24"/>
              </w:rPr>
            </w:pPr>
            <w:r w:rsidRPr="00C21C98">
              <w:rPr>
                <w:rFonts w:ascii="宋体" w:hAnsi="宋体" w:cs="宋体"/>
                <w:kern w:val="0"/>
                <w:sz w:val="18"/>
              </w:rPr>
              <w:t>南浔银行丰收喜悦</w:t>
            </w:r>
            <w:r w:rsidRPr="00C21C98">
              <w:rPr>
                <w:rFonts w:ascii="宋体" w:hAnsi="宋体" w:cs="宋体" w:hint="eastAsia"/>
                <w:kern w:val="0"/>
                <w:sz w:val="18"/>
              </w:rPr>
              <w:t>月月赢2号定开净值型理财产品</w:t>
            </w:r>
          </w:p>
        </w:tc>
      </w:tr>
      <w:tr w:rsidR="00164EDE" w:rsidRPr="00C21C98" w:rsidTr="00202194">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DE" w:rsidRPr="00C21C98" w:rsidRDefault="00164EDE" w:rsidP="00202194">
            <w:pPr>
              <w:widowControl/>
              <w:adjustRightInd w:val="0"/>
              <w:snapToGrid w:val="0"/>
              <w:spacing w:line="276" w:lineRule="auto"/>
              <w:jc w:val="left"/>
              <w:rPr>
                <w:rFonts w:ascii="宋体" w:hAnsi="宋体" w:cs="宋体"/>
                <w:kern w:val="0"/>
                <w:sz w:val="18"/>
                <w:szCs w:val="18"/>
              </w:rPr>
            </w:pPr>
            <w:r w:rsidRPr="00C21C98">
              <w:rPr>
                <w:rFonts w:ascii="宋体" w:hAnsi="宋体" w:cs="宋体" w:hint="eastAsia"/>
                <w:kern w:val="0"/>
                <w:sz w:val="18"/>
                <w:szCs w:val="18"/>
              </w:rPr>
              <w:t>产品编码</w:t>
            </w:r>
          </w:p>
        </w:tc>
        <w:tc>
          <w:tcPr>
            <w:tcW w:w="4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DE" w:rsidRPr="00C21C98" w:rsidRDefault="00164EDE" w:rsidP="00202194">
            <w:pPr>
              <w:widowControl/>
              <w:adjustRightInd w:val="0"/>
              <w:snapToGrid w:val="0"/>
              <w:spacing w:line="276" w:lineRule="auto"/>
              <w:jc w:val="left"/>
              <w:rPr>
                <w:rFonts w:ascii="宋体" w:hAnsi="宋体" w:cs="宋体"/>
                <w:b/>
                <w:kern w:val="0"/>
                <w:sz w:val="18"/>
              </w:rPr>
            </w:pPr>
            <w:r w:rsidRPr="00C21C98">
              <w:rPr>
                <w:rFonts w:ascii="宋体" w:hAnsi="宋体" w:cs="宋体" w:hint="eastAsia"/>
                <w:b/>
                <w:kern w:val="0"/>
                <w:sz w:val="18"/>
              </w:rPr>
              <w:t>NXFSXY2021B28</w:t>
            </w:r>
          </w:p>
        </w:tc>
      </w:tr>
      <w:tr w:rsidR="00A450D0" w:rsidRPr="00C21C98" w:rsidTr="00202194">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50D0" w:rsidRPr="00C21C98" w:rsidRDefault="00A450D0" w:rsidP="00202194">
            <w:pPr>
              <w:widowControl/>
              <w:adjustRightInd w:val="0"/>
              <w:snapToGrid w:val="0"/>
              <w:spacing w:line="276" w:lineRule="auto"/>
              <w:jc w:val="left"/>
              <w:rPr>
                <w:rFonts w:ascii="宋体" w:hAnsi="宋体" w:cs="宋体"/>
                <w:kern w:val="0"/>
                <w:sz w:val="18"/>
                <w:szCs w:val="18"/>
              </w:rPr>
            </w:pPr>
            <w:r w:rsidRPr="00C21C98">
              <w:rPr>
                <w:rFonts w:ascii="宋体" w:hAnsi="宋体" w:cs="宋体" w:hint="eastAsia"/>
                <w:kern w:val="0"/>
                <w:sz w:val="18"/>
                <w:szCs w:val="18"/>
              </w:rPr>
              <w:t>登记编码</w:t>
            </w:r>
          </w:p>
        </w:tc>
        <w:tc>
          <w:tcPr>
            <w:tcW w:w="4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50D0" w:rsidRPr="00C21C98" w:rsidRDefault="002F74B7" w:rsidP="00202194">
            <w:pPr>
              <w:widowControl/>
              <w:adjustRightInd w:val="0"/>
              <w:snapToGrid w:val="0"/>
              <w:spacing w:line="276" w:lineRule="auto"/>
              <w:jc w:val="left"/>
              <w:rPr>
                <w:rFonts w:ascii="宋体" w:hAnsi="宋体" w:cs="宋体"/>
                <w:b/>
                <w:kern w:val="0"/>
                <w:sz w:val="18"/>
              </w:rPr>
            </w:pPr>
            <w:r w:rsidRPr="00C21C98">
              <w:rPr>
                <w:rFonts w:ascii="宋体" w:hAnsi="宋体" w:cs="宋体" w:hint="eastAsia"/>
                <w:b/>
                <w:kern w:val="0"/>
                <w:sz w:val="18"/>
              </w:rPr>
              <w:t>C1124521000059</w:t>
            </w:r>
          </w:p>
        </w:tc>
      </w:tr>
      <w:tr w:rsidR="00164EDE" w:rsidRPr="00C21C98" w:rsidTr="00202194">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adjustRightInd w:val="0"/>
              <w:snapToGrid w:val="0"/>
              <w:spacing w:line="276" w:lineRule="auto"/>
              <w:jc w:val="left"/>
              <w:rPr>
                <w:rFonts w:ascii="宋体" w:hAnsi="宋体" w:cs="宋体"/>
                <w:kern w:val="0"/>
                <w:sz w:val="24"/>
                <w:szCs w:val="24"/>
              </w:rPr>
            </w:pPr>
            <w:r w:rsidRPr="00C21C98">
              <w:rPr>
                <w:rFonts w:ascii="宋体" w:hAnsi="宋体" w:cs="宋体" w:hint="eastAsia"/>
                <w:kern w:val="0"/>
                <w:sz w:val="18"/>
                <w:szCs w:val="18"/>
              </w:rPr>
              <w:t>产品类型</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adjustRightInd w:val="0"/>
              <w:snapToGrid w:val="0"/>
              <w:spacing w:line="276" w:lineRule="auto"/>
              <w:jc w:val="left"/>
              <w:rPr>
                <w:rFonts w:ascii="宋体" w:hAnsi="宋体" w:cs="宋体"/>
                <w:b/>
                <w:kern w:val="0"/>
                <w:sz w:val="18"/>
              </w:rPr>
            </w:pPr>
            <w:r w:rsidRPr="00C21C98">
              <w:rPr>
                <w:rFonts w:ascii="宋体" w:hAnsi="宋体" w:cs="宋体" w:hint="eastAsia"/>
                <w:b/>
                <w:kern w:val="0"/>
                <w:sz w:val="18"/>
              </w:rPr>
              <w:t>固定收益类非保本浮动收益开放式净值型</w:t>
            </w:r>
          </w:p>
          <w:p w:rsidR="00164EDE" w:rsidRPr="00C21C98" w:rsidRDefault="00164EDE" w:rsidP="00202194">
            <w:pPr>
              <w:widowControl/>
              <w:adjustRightInd w:val="0"/>
              <w:snapToGrid w:val="0"/>
              <w:spacing w:line="276" w:lineRule="auto"/>
              <w:jc w:val="left"/>
              <w:rPr>
                <w:rFonts w:ascii="宋体" w:hAnsi="宋体" w:cs="宋体"/>
                <w:kern w:val="0"/>
                <w:sz w:val="24"/>
                <w:szCs w:val="24"/>
              </w:rPr>
            </w:pPr>
            <w:r w:rsidRPr="00C21C98">
              <w:rPr>
                <w:rFonts w:ascii="宋体" w:hAnsi="宋体" w:cs="宋体" w:hint="eastAsia"/>
                <w:kern w:val="0"/>
                <w:sz w:val="18"/>
                <w:szCs w:val="18"/>
              </w:rPr>
              <w:t>固定收益类产品是指根据监管相关规定，投资于存款、债券等债权类资产的比例不低于80%的产品。</w:t>
            </w:r>
          </w:p>
        </w:tc>
      </w:tr>
      <w:tr w:rsidR="00164EDE" w:rsidRPr="00C21C98" w:rsidTr="00202194">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adjustRightInd w:val="0"/>
              <w:snapToGrid w:val="0"/>
              <w:spacing w:line="276" w:lineRule="auto"/>
              <w:jc w:val="left"/>
              <w:rPr>
                <w:rFonts w:ascii="宋体" w:hAnsi="宋体" w:cs="宋体"/>
                <w:kern w:val="0"/>
                <w:sz w:val="24"/>
                <w:szCs w:val="24"/>
              </w:rPr>
            </w:pPr>
            <w:r w:rsidRPr="00C21C98">
              <w:rPr>
                <w:rFonts w:ascii="宋体" w:hAnsi="宋体" w:cs="宋体" w:hint="eastAsia"/>
                <w:kern w:val="0"/>
                <w:sz w:val="18"/>
                <w:szCs w:val="18"/>
              </w:rPr>
              <w:t>理财币种</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adjustRightInd w:val="0"/>
              <w:snapToGrid w:val="0"/>
              <w:spacing w:line="276" w:lineRule="auto"/>
              <w:jc w:val="left"/>
              <w:rPr>
                <w:rFonts w:ascii="宋体" w:hAnsi="宋体" w:cs="宋体"/>
                <w:kern w:val="0"/>
                <w:sz w:val="24"/>
                <w:szCs w:val="24"/>
              </w:rPr>
            </w:pPr>
            <w:r w:rsidRPr="00C21C98">
              <w:rPr>
                <w:rFonts w:ascii="宋体" w:hAnsi="宋体" w:cs="宋体" w:hint="eastAsia"/>
                <w:kern w:val="0"/>
                <w:sz w:val="18"/>
                <w:szCs w:val="18"/>
              </w:rPr>
              <w:t>人民币</w:t>
            </w:r>
          </w:p>
        </w:tc>
      </w:tr>
      <w:tr w:rsidR="00164EDE" w:rsidRPr="00C21C98" w:rsidTr="00202194">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adjustRightInd w:val="0"/>
              <w:snapToGrid w:val="0"/>
              <w:spacing w:line="276" w:lineRule="auto"/>
              <w:jc w:val="left"/>
              <w:rPr>
                <w:rFonts w:ascii="宋体" w:hAnsi="宋体" w:cs="宋体"/>
                <w:kern w:val="0"/>
                <w:sz w:val="24"/>
                <w:szCs w:val="24"/>
              </w:rPr>
            </w:pPr>
            <w:r w:rsidRPr="00C21C98">
              <w:rPr>
                <w:rFonts w:ascii="宋体" w:hAnsi="宋体" w:cs="宋体" w:hint="eastAsia"/>
                <w:kern w:val="0"/>
                <w:sz w:val="18"/>
                <w:szCs w:val="18"/>
              </w:rPr>
              <w:t>发行方式</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adjustRightInd w:val="0"/>
              <w:snapToGrid w:val="0"/>
              <w:spacing w:line="276" w:lineRule="auto"/>
              <w:jc w:val="left"/>
              <w:rPr>
                <w:rFonts w:ascii="宋体" w:hAnsi="宋体" w:cs="宋体"/>
                <w:kern w:val="0"/>
                <w:sz w:val="24"/>
                <w:szCs w:val="24"/>
              </w:rPr>
            </w:pPr>
            <w:r w:rsidRPr="00C21C98">
              <w:rPr>
                <w:rFonts w:ascii="宋体" w:hAnsi="宋体" w:cs="宋体" w:hint="eastAsia"/>
                <w:kern w:val="0"/>
                <w:sz w:val="18"/>
                <w:szCs w:val="18"/>
              </w:rPr>
              <w:t>公募</w:t>
            </w:r>
          </w:p>
        </w:tc>
      </w:tr>
      <w:tr w:rsidR="00164EDE" w:rsidRPr="00C21C98" w:rsidTr="00202194">
        <w:trPr>
          <w:trHeight w:val="313"/>
        </w:trPr>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jc w:val="left"/>
              <w:rPr>
                <w:rFonts w:ascii="宋体" w:hAnsi="宋体" w:cs="宋体"/>
                <w:kern w:val="0"/>
                <w:sz w:val="24"/>
                <w:szCs w:val="24"/>
              </w:rPr>
            </w:pPr>
            <w:r w:rsidRPr="00C21C98">
              <w:rPr>
                <w:rFonts w:ascii="宋体" w:hAnsi="宋体" w:cs="宋体" w:hint="eastAsia"/>
                <w:bCs/>
                <w:kern w:val="0"/>
                <w:sz w:val="18"/>
                <w:szCs w:val="18"/>
              </w:rPr>
              <w:t>内部风险评级</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jc w:val="left"/>
              <w:rPr>
                <w:rFonts w:ascii="宋体" w:hAnsi="宋体" w:cs="宋体"/>
                <w:kern w:val="0"/>
                <w:sz w:val="24"/>
                <w:szCs w:val="24"/>
              </w:rPr>
            </w:pPr>
            <w:r w:rsidRPr="00C21C98">
              <w:rPr>
                <w:rFonts w:ascii="宋体" w:hAnsi="宋体" w:cs="宋体" w:hint="eastAsia"/>
                <w:bCs/>
                <w:kern w:val="0"/>
                <w:sz w:val="18"/>
                <w:szCs w:val="18"/>
              </w:rPr>
              <w:t>根据南浔农商行理财产品风险评级，本产品属于【□PR1、■ PR2、□ PR3、□ PR4、□ PR5】理财产品。</w:t>
            </w:r>
          </w:p>
        </w:tc>
      </w:tr>
      <w:tr w:rsidR="00164EDE" w:rsidRPr="00C21C98" w:rsidTr="00202194">
        <w:trPr>
          <w:trHeight w:val="313"/>
        </w:trPr>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DE" w:rsidRPr="00C21C98" w:rsidRDefault="00164EDE" w:rsidP="00202194">
            <w:pPr>
              <w:widowControl/>
              <w:jc w:val="left"/>
              <w:rPr>
                <w:rFonts w:ascii="宋体" w:hAnsi="宋体" w:cs="宋体"/>
                <w:kern w:val="0"/>
                <w:sz w:val="24"/>
                <w:szCs w:val="24"/>
              </w:rPr>
            </w:pPr>
            <w:r w:rsidRPr="00C21C98">
              <w:rPr>
                <w:rFonts w:ascii="宋体" w:hAnsi="宋体" w:cs="宋体" w:hint="eastAsia"/>
                <w:bCs/>
                <w:kern w:val="0"/>
                <w:sz w:val="18"/>
                <w:szCs w:val="18"/>
              </w:rPr>
              <w:t>适合客户类型</w:t>
            </w:r>
          </w:p>
        </w:tc>
        <w:tc>
          <w:tcPr>
            <w:tcW w:w="4243" w:type="pct"/>
            <w:tcBorders>
              <w:top w:val="single" w:sz="4" w:space="0" w:color="000000"/>
              <w:left w:val="single" w:sz="4" w:space="0" w:color="000000"/>
              <w:bottom w:val="single" w:sz="4" w:space="0" w:color="000000"/>
              <w:right w:val="single" w:sz="4" w:space="0" w:color="000000"/>
            </w:tcBorders>
            <w:shd w:val="clear" w:color="auto" w:fill="auto"/>
            <w:vAlign w:val="bottom"/>
          </w:tcPr>
          <w:p w:rsidR="00164EDE" w:rsidRPr="00C21C98" w:rsidRDefault="00164EDE" w:rsidP="00202194">
            <w:pPr>
              <w:widowControl/>
              <w:jc w:val="left"/>
              <w:rPr>
                <w:rFonts w:ascii="宋体" w:hAnsi="宋体" w:cs="宋体"/>
                <w:kern w:val="0"/>
                <w:sz w:val="24"/>
                <w:szCs w:val="24"/>
              </w:rPr>
            </w:pPr>
            <w:r w:rsidRPr="00C21C98">
              <w:rPr>
                <w:rFonts w:ascii="宋体" w:hAnsi="宋体" w:cs="宋体" w:hint="eastAsia"/>
                <w:bCs/>
                <w:kern w:val="0"/>
                <w:sz w:val="18"/>
                <w:szCs w:val="18"/>
              </w:rPr>
              <w:t>经南浔农商行风险评估，本产品适合【□ 保守型、■ 谨慎型、■ 稳健型、■ 进取型、■ 激进型】的个人客户。机构客户也可参与。</w:t>
            </w:r>
          </w:p>
        </w:tc>
      </w:tr>
      <w:tr w:rsidR="00164EDE" w:rsidRPr="00C21C98" w:rsidTr="00202194">
        <w:trPr>
          <w:trHeight w:val="313"/>
        </w:trPr>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DE" w:rsidRPr="00C21C98" w:rsidRDefault="00164EDE" w:rsidP="00202194">
            <w:pPr>
              <w:widowControl/>
              <w:jc w:val="left"/>
              <w:rPr>
                <w:rFonts w:ascii="宋体" w:hAnsi="宋体" w:cs="宋体"/>
                <w:kern w:val="0"/>
                <w:sz w:val="24"/>
                <w:szCs w:val="24"/>
              </w:rPr>
            </w:pPr>
            <w:r w:rsidRPr="00C21C98">
              <w:rPr>
                <w:rFonts w:ascii="宋体" w:hAnsi="宋体" w:cs="宋体" w:hint="eastAsia"/>
                <w:bCs/>
                <w:kern w:val="0"/>
                <w:sz w:val="18"/>
                <w:szCs w:val="18"/>
              </w:rPr>
              <w:t>产品规模</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jc w:val="left"/>
              <w:rPr>
                <w:rFonts w:ascii="宋体" w:hAnsi="宋体" w:cs="宋体"/>
                <w:kern w:val="0"/>
                <w:sz w:val="24"/>
                <w:szCs w:val="24"/>
              </w:rPr>
            </w:pPr>
            <w:r w:rsidRPr="00C21C98">
              <w:rPr>
                <w:rFonts w:ascii="宋体" w:hAnsi="宋体" w:cs="宋体" w:hint="eastAsia"/>
                <w:bCs/>
                <w:kern w:val="0"/>
                <w:sz w:val="18"/>
                <w:szCs w:val="18"/>
              </w:rPr>
              <w:t>计划初始募集规模不低于30万元。南浔农商行有权根据实际需要制定本产品最低募集金额，可以对产品规模进行调整，产品最终规模以银行实际募集/管理的金额为准。若产品未达成立规模，南浔农商行有权宣布本理财产品不成立。</w:t>
            </w:r>
          </w:p>
        </w:tc>
      </w:tr>
      <w:tr w:rsidR="00164EDE" w:rsidRPr="00C21C98" w:rsidTr="00202194">
        <w:trPr>
          <w:trHeight w:val="313"/>
        </w:trPr>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jc w:val="left"/>
              <w:rPr>
                <w:rFonts w:ascii="宋体" w:hAnsi="宋体" w:cs="宋体"/>
                <w:kern w:val="0"/>
                <w:sz w:val="18"/>
                <w:szCs w:val="18"/>
              </w:rPr>
            </w:pPr>
            <w:r w:rsidRPr="00C21C98">
              <w:rPr>
                <w:rFonts w:ascii="宋体" w:hAnsi="宋体" w:cs="宋体" w:hint="eastAsia"/>
                <w:kern w:val="0"/>
                <w:sz w:val="18"/>
                <w:szCs w:val="18"/>
              </w:rPr>
              <w:t>产品期限</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jc w:val="left"/>
              <w:rPr>
                <w:rFonts w:ascii="宋体" w:hAnsi="宋体" w:cs="宋体"/>
                <w:kern w:val="0"/>
                <w:sz w:val="18"/>
                <w:szCs w:val="18"/>
              </w:rPr>
            </w:pPr>
            <w:r w:rsidRPr="00C21C98">
              <w:rPr>
                <w:rFonts w:ascii="宋体" w:hAnsi="宋体" w:cs="宋体" w:hint="eastAsia"/>
                <w:kern w:val="0"/>
                <w:sz w:val="18"/>
                <w:szCs w:val="18"/>
              </w:rPr>
              <w:t>1</w:t>
            </w:r>
            <w:r w:rsidRPr="00C21C98">
              <w:rPr>
                <w:rFonts w:ascii="宋体" w:hAnsi="宋体" w:cs="宋体"/>
                <w:kern w:val="0"/>
                <w:sz w:val="18"/>
                <w:szCs w:val="18"/>
              </w:rPr>
              <w:t>0</w:t>
            </w:r>
            <w:r w:rsidRPr="00C21C98">
              <w:rPr>
                <w:rFonts w:ascii="宋体" w:hAnsi="宋体" w:cs="宋体" w:hint="eastAsia"/>
                <w:kern w:val="0"/>
                <w:sz w:val="18"/>
                <w:szCs w:val="18"/>
              </w:rPr>
              <w:t>年，</w:t>
            </w:r>
            <w:r w:rsidRPr="00C21C98">
              <w:rPr>
                <w:rFonts w:ascii="宋体" w:hAnsi="宋体" w:cs="宋体" w:hint="eastAsia"/>
                <w:bCs/>
                <w:kern w:val="0"/>
                <w:sz w:val="18"/>
                <w:szCs w:val="18"/>
              </w:rPr>
              <w:t>南浔农商行</w:t>
            </w:r>
            <w:r w:rsidRPr="00C21C98">
              <w:rPr>
                <w:rFonts w:ascii="宋体" w:hAnsi="宋体" w:cs="宋体" w:hint="eastAsia"/>
                <w:kern w:val="0"/>
                <w:sz w:val="18"/>
                <w:szCs w:val="18"/>
              </w:rPr>
              <w:t>有权提前终止。</w:t>
            </w:r>
          </w:p>
        </w:tc>
      </w:tr>
      <w:tr w:rsidR="00164EDE" w:rsidRPr="00C21C98" w:rsidTr="00202194">
        <w:trPr>
          <w:trHeight w:val="313"/>
        </w:trPr>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jc w:val="left"/>
              <w:rPr>
                <w:rFonts w:ascii="宋体" w:hAnsi="宋体" w:cs="宋体"/>
                <w:kern w:val="0"/>
                <w:sz w:val="24"/>
                <w:szCs w:val="24"/>
              </w:rPr>
            </w:pPr>
            <w:r w:rsidRPr="00C21C98">
              <w:rPr>
                <w:rFonts w:ascii="宋体" w:hAnsi="宋体" w:cs="宋体" w:hint="eastAsia"/>
                <w:kern w:val="0"/>
                <w:sz w:val="18"/>
                <w:szCs w:val="18"/>
              </w:rPr>
              <w:t>投资周期</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jc w:val="left"/>
              <w:rPr>
                <w:rFonts w:ascii="宋体" w:hAnsi="宋体" w:cs="宋体"/>
                <w:kern w:val="0"/>
                <w:sz w:val="24"/>
                <w:szCs w:val="24"/>
              </w:rPr>
            </w:pPr>
            <w:r w:rsidRPr="00C21C98">
              <w:rPr>
                <w:rFonts w:ascii="宋体" w:hAnsi="宋体" w:cs="宋体" w:hint="eastAsia"/>
                <w:bCs/>
                <w:kern w:val="0"/>
                <w:sz w:val="18"/>
                <w:szCs w:val="18"/>
              </w:rPr>
              <w:t>1．本产品成立后，按投资周期开放申购、赎回。每一个投资周期</w:t>
            </w:r>
            <w:r w:rsidRPr="00C21C98">
              <w:rPr>
                <w:rFonts w:ascii="宋体" w:hAnsi="宋体" w:cs="仿宋_GB2312" w:hint="eastAsia"/>
                <w:bCs/>
                <w:kern w:val="0"/>
                <w:sz w:val="18"/>
                <w:szCs w:val="18"/>
              </w:rPr>
              <w:t>为该</w:t>
            </w:r>
            <w:r w:rsidRPr="00C21C98">
              <w:rPr>
                <w:rFonts w:ascii="宋体" w:hAnsi="宋体" w:cs="宋体" w:hint="eastAsia"/>
                <w:bCs/>
                <w:kern w:val="0"/>
                <w:sz w:val="18"/>
                <w:szCs w:val="18"/>
              </w:rPr>
              <w:t>投资周期起始日</w:t>
            </w:r>
            <w:r w:rsidRPr="00C21C98">
              <w:rPr>
                <w:rFonts w:ascii="宋体" w:hAnsi="宋体" w:cs="仿宋_GB2312" w:hint="eastAsia"/>
                <w:bCs/>
                <w:kern w:val="0"/>
                <w:sz w:val="18"/>
                <w:szCs w:val="18"/>
              </w:rPr>
              <w:t>至该</w:t>
            </w:r>
            <w:r w:rsidRPr="00C21C98">
              <w:rPr>
                <w:rFonts w:ascii="宋体" w:hAnsi="宋体" w:cs="宋体" w:hint="eastAsia"/>
                <w:bCs/>
                <w:kern w:val="0"/>
                <w:sz w:val="18"/>
                <w:szCs w:val="18"/>
              </w:rPr>
              <w:t>投资周期</w:t>
            </w:r>
            <w:r w:rsidRPr="00C21C98">
              <w:rPr>
                <w:rFonts w:ascii="宋体" w:hAnsi="宋体" w:cs="仿宋_GB2312" w:hint="eastAsia"/>
                <w:bCs/>
                <w:kern w:val="0"/>
                <w:sz w:val="18"/>
                <w:szCs w:val="18"/>
              </w:rPr>
              <w:t>结束日的理财期间，投资周期起始日为成立日或申购份额确认日，投资周期结束日为</w:t>
            </w:r>
            <w:r w:rsidRPr="00C21C98">
              <w:rPr>
                <w:rFonts w:ascii="宋体" w:hAnsi="宋体" w:hint="eastAsia"/>
                <w:sz w:val="18"/>
                <w:szCs w:val="16"/>
              </w:rPr>
              <w:t>申赎开放期结束后的第一个工作日</w:t>
            </w:r>
            <w:r w:rsidRPr="00C21C98">
              <w:rPr>
                <w:rFonts w:ascii="宋体" w:hAnsi="宋体" w:cs="仿宋_GB2312" w:hint="eastAsia"/>
                <w:bCs/>
                <w:kern w:val="0"/>
                <w:sz w:val="18"/>
                <w:szCs w:val="18"/>
              </w:rPr>
              <w:t>。</w:t>
            </w:r>
            <w:r w:rsidRPr="00C21C98">
              <w:rPr>
                <w:rFonts w:ascii="宋体" w:hAnsi="宋体" w:cs="宋体" w:hint="eastAsia"/>
                <w:bCs/>
                <w:kern w:val="0"/>
                <w:sz w:val="18"/>
                <w:szCs w:val="18"/>
              </w:rPr>
              <w:t>2．一般情况下，本产品投资周期为28天，具体开放日期以《认购申请书》或《申购申请书》或银行公告所载明的日期为准，投资周期结束日如遇非工作日则南浔农商行做相应调整。</w:t>
            </w:r>
            <w:r w:rsidRPr="00C21C98">
              <w:rPr>
                <w:rFonts w:ascii="宋体" w:hAnsi="宋体" w:cs="宋体" w:hint="eastAsia"/>
                <w:bCs/>
                <w:kern w:val="0"/>
                <w:sz w:val="18"/>
              </w:rPr>
              <w:t>南浔农商行有权调整投资周期，调整后的投资周期以南浔农商行通过其各营业网点或南浔农商行网站发布的公告中所载明的日期为准。</w:t>
            </w:r>
            <w:r w:rsidRPr="00C21C98">
              <w:rPr>
                <w:rFonts w:ascii="宋体" w:hAnsi="宋体" w:cs="宋体" w:hint="eastAsia"/>
                <w:bCs/>
                <w:kern w:val="0"/>
                <w:sz w:val="18"/>
                <w:szCs w:val="18"/>
              </w:rPr>
              <w:t>3．当期投资周期申购赎回确</w:t>
            </w:r>
            <w:r w:rsidRPr="00C21C98">
              <w:rPr>
                <w:rFonts w:ascii="宋体" w:hAnsi="宋体" w:cs="宋体" w:hint="eastAsia"/>
                <w:bCs/>
                <w:kern w:val="0"/>
                <w:sz w:val="18"/>
                <w:szCs w:val="18"/>
              </w:rPr>
              <w:lastRenderedPageBreak/>
              <w:t>认日和下一个投资周期的投资周期起始日为同一天。4．如果客户在本产品提前终止时仍有未赎回的资金，则南浔农商行将于提前终止日将未赎回的产品资金自动进行清算，于提前终止日后的三个工作日以内兑付理财资金，本产品终止。</w:t>
            </w:r>
          </w:p>
        </w:tc>
      </w:tr>
      <w:tr w:rsidR="00164EDE" w:rsidRPr="00C21C98" w:rsidTr="00202194">
        <w:trPr>
          <w:trHeight w:val="313"/>
        </w:trPr>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DE" w:rsidRPr="00C21C98" w:rsidRDefault="00164EDE" w:rsidP="00202194">
            <w:pPr>
              <w:widowControl/>
              <w:adjustRightInd w:val="0"/>
              <w:snapToGrid w:val="0"/>
              <w:spacing w:line="276" w:lineRule="auto"/>
              <w:jc w:val="left"/>
              <w:rPr>
                <w:rFonts w:ascii="宋体" w:hAnsi="宋体" w:cs="宋体"/>
                <w:kern w:val="0"/>
                <w:sz w:val="24"/>
                <w:szCs w:val="24"/>
              </w:rPr>
            </w:pPr>
            <w:r w:rsidRPr="00C21C98">
              <w:rPr>
                <w:rFonts w:ascii="宋体" w:hAnsi="宋体" w:cs="宋体" w:hint="eastAsia"/>
                <w:kern w:val="0"/>
                <w:sz w:val="18"/>
                <w:szCs w:val="18"/>
              </w:rPr>
              <w:lastRenderedPageBreak/>
              <w:t>产品首发募集期（认购期）</w:t>
            </w:r>
          </w:p>
        </w:tc>
        <w:tc>
          <w:tcPr>
            <w:tcW w:w="4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DE" w:rsidRPr="00C21C98" w:rsidRDefault="00164EDE" w:rsidP="00202194">
            <w:pPr>
              <w:adjustRightInd w:val="0"/>
              <w:snapToGrid w:val="0"/>
              <w:spacing w:line="276" w:lineRule="auto"/>
              <w:rPr>
                <w:sz w:val="18"/>
                <w:szCs w:val="18"/>
              </w:rPr>
            </w:pPr>
            <w:r w:rsidRPr="00C21C98">
              <w:rPr>
                <w:rFonts w:hint="eastAsia"/>
                <w:sz w:val="18"/>
                <w:szCs w:val="18"/>
              </w:rPr>
              <w:t>客户可通过</w:t>
            </w:r>
            <w:r w:rsidRPr="00C21C98">
              <w:rPr>
                <w:sz w:val="18"/>
                <w:szCs w:val="18"/>
              </w:rPr>
              <w:t>南浔农商行</w:t>
            </w:r>
            <w:r w:rsidRPr="00C21C98">
              <w:rPr>
                <w:rFonts w:hint="eastAsia"/>
                <w:sz w:val="18"/>
                <w:szCs w:val="18"/>
              </w:rPr>
              <w:t>各营业网点和电子银行渠道办理认购手续。</w:t>
            </w:r>
          </w:p>
          <w:p w:rsidR="00164EDE" w:rsidRPr="00C21C98" w:rsidRDefault="00164EDE" w:rsidP="00202194">
            <w:pPr>
              <w:adjustRightInd w:val="0"/>
              <w:snapToGrid w:val="0"/>
              <w:spacing w:line="276" w:lineRule="auto"/>
              <w:rPr>
                <w:sz w:val="18"/>
                <w:szCs w:val="18"/>
              </w:rPr>
            </w:pPr>
            <w:r w:rsidRPr="00C21C98">
              <w:rPr>
                <w:rFonts w:ascii="宋体" w:hAnsi="宋体" w:hint="eastAsia"/>
                <w:kern w:val="0"/>
                <w:sz w:val="18"/>
                <w:szCs w:val="16"/>
              </w:rPr>
              <w:t>本产品认购期：2021年10月22日-2021年</w:t>
            </w:r>
            <w:r w:rsidRPr="00C21C98">
              <w:rPr>
                <w:rFonts w:ascii="宋体" w:hAnsi="宋体"/>
                <w:kern w:val="0"/>
                <w:sz w:val="18"/>
                <w:szCs w:val="16"/>
              </w:rPr>
              <w:t>10</w:t>
            </w:r>
            <w:r w:rsidRPr="00C21C98">
              <w:rPr>
                <w:rFonts w:ascii="宋体" w:hAnsi="宋体" w:hint="eastAsia"/>
                <w:kern w:val="0"/>
                <w:sz w:val="18"/>
                <w:szCs w:val="16"/>
              </w:rPr>
              <w:t>月</w:t>
            </w:r>
            <w:r w:rsidRPr="00C21C98">
              <w:rPr>
                <w:rFonts w:ascii="宋体" w:hAnsi="宋体"/>
                <w:kern w:val="0"/>
                <w:sz w:val="18"/>
                <w:szCs w:val="16"/>
              </w:rPr>
              <w:t>26</w:t>
            </w:r>
            <w:r w:rsidRPr="00C21C98">
              <w:rPr>
                <w:rFonts w:ascii="宋体" w:hAnsi="宋体" w:hint="eastAsia"/>
                <w:kern w:val="0"/>
                <w:sz w:val="18"/>
                <w:szCs w:val="16"/>
              </w:rPr>
              <w:t>日</w:t>
            </w:r>
          </w:p>
        </w:tc>
      </w:tr>
      <w:tr w:rsidR="00164EDE" w:rsidRPr="00C21C98" w:rsidTr="00202194">
        <w:trPr>
          <w:trHeight w:val="313"/>
        </w:trPr>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DE" w:rsidRPr="00C21C98" w:rsidRDefault="00164EDE" w:rsidP="00202194">
            <w:pPr>
              <w:widowControl/>
              <w:adjustRightInd w:val="0"/>
              <w:snapToGrid w:val="0"/>
              <w:spacing w:line="276" w:lineRule="auto"/>
              <w:jc w:val="left"/>
              <w:rPr>
                <w:rFonts w:ascii="宋体" w:hAnsi="宋体" w:cs="宋体"/>
                <w:kern w:val="0"/>
                <w:sz w:val="18"/>
                <w:szCs w:val="18"/>
              </w:rPr>
            </w:pPr>
            <w:r w:rsidRPr="00C21C98">
              <w:rPr>
                <w:rFonts w:ascii="宋体" w:hAnsi="宋体" w:cs="宋体" w:hint="eastAsia"/>
                <w:kern w:val="0"/>
                <w:sz w:val="18"/>
                <w:szCs w:val="18"/>
              </w:rPr>
              <w:t>产品成立日</w:t>
            </w:r>
          </w:p>
        </w:tc>
        <w:tc>
          <w:tcPr>
            <w:tcW w:w="4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DE" w:rsidRPr="00C21C98" w:rsidRDefault="00164EDE" w:rsidP="00202194">
            <w:pPr>
              <w:adjustRightInd w:val="0"/>
              <w:snapToGrid w:val="0"/>
              <w:spacing w:line="276" w:lineRule="auto"/>
              <w:rPr>
                <w:sz w:val="18"/>
                <w:szCs w:val="18"/>
              </w:rPr>
            </w:pPr>
            <w:r w:rsidRPr="00C21C98">
              <w:rPr>
                <w:rFonts w:ascii="宋体" w:hAnsi="宋体" w:hint="eastAsia"/>
                <w:kern w:val="0"/>
                <w:sz w:val="18"/>
                <w:szCs w:val="16"/>
              </w:rPr>
              <w:t>2021年</w:t>
            </w:r>
            <w:r w:rsidRPr="00C21C98">
              <w:rPr>
                <w:rFonts w:ascii="宋体" w:hAnsi="宋体"/>
                <w:kern w:val="0"/>
                <w:sz w:val="18"/>
                <w:szCs w:val="16"/>
              </w:rPr>
              <w:t>10</w:t>
            </w:r>
            <w:r w:rsidRPr="00C21C98">
              <w:rPr>
                <w:rFonts w:ascii="宋体" w:hAnsi="宋体" w:hint="eastAsia"/>
                <w:kern w:val="0"/>
                <w:sz w:val="18"/>
                <w:szCs w:val="16"/>
              </w:rPr>
              <w:t>月</w:t>
            </w:r>
            <w:r w:rsidRPr="00C21C98">
              <w:rPr>
                <w:rFonts w:ascii="宋体" w:hAnsi="宋体"/>
                <w:kern w:val="0"/>
                <w:sz w:val="18"/>
                <w:szCs w:val="16"/>
              </w:rPr>
              <w:t>27</w:t>
            </w:r>
            <w:r w:rsidRPr="00C21C98">
              <w:rPr>
                <w:rFonts w:ascii="宋体" w:hAnsi="宋体" w:hint="eastAsia"/>
                <w:kern w:val="0"/>
                <w:sz w:val="18"/>
                <w:szCs w:val="16"/>
              </w:rPr>
              <w:t>日</w:t>
            </w:r>
          </w:p>
        </w:tc>
      </w:tr>
      <w:tr w:rsidR="00164EDE" w:rsidRPr="00C21C98" w:rsidTr="00202194">
        <w:trPr>
          <w:trHeight w:val="288"/>
        </w:trPr>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jc w:val="left"/>
              <w:rPr>
                <w:rFonts w:ascii="宋体" w:hAnsi="宋体" w:cs="宋体"/>
                <w:kern w:val="0"/>
                <w:sz w:val="24"/>
                <w:szCs w:val="24"/>
              </w:rPr>
            </w:pPr>
            <w:r w:rsidRPr="00C21C98">
              <w:rPr>
                <w:rFonts w:ascii="宋体" w:hAnsi="宋体" w:cs="宋体" w:hint="eastAsia"/>
                <w:kern w:val="0"/>
                <w:sz w:val="18"/>
                <w:szCs w:val="18"/>
              </w:rPr>
              <w:t>申购/赎回开放期</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pStyle w:val="Default"/>
              <w:rPr>
                <w:rFonts w:ascii="宋体" w:hAnsi="宋体" w:cs="Times New Roman"/>
                <w:color w:val="auto"/>
                <w:sz w:val="18"/>
                <w:szCs w:val="16"/>
              </w:rPr>
            </w:pPr>
            <w:r w:rsidRPr="00C21C98">
              <w:rPr>
                <w:rFonts w:ascii="宋体" w:hAnsi="宋体" w:cs="Times New Roman" w:hint="eastAsia"/>
                <w:color w:val="auto"/>
                <w:sz w:val="18"/>
                <w:szCs w:val="16"/>
                <w:u w:color="FF0000"/>
              </w:rPr>
              <w:t>南浔农商行</w:t>
            </w:r>
            <w:r w:rsidRPr="00C21C98">
              <w:rPr>
                <w:rFonts w:ascii="宋体" w:hAnsi="宋体" w:cs="Times New Roman" w:hint="eastAsia"/>
                <w:color w:val="auto"/>
                <w:sz w:val="18"/>
                <w:szCs w:val="16"/>
              </w:rPr>
              <w:t>将每年在官网公布当年的开放时间，并且在部分渠道提前一定时间公布最近的具体开放日期及开放确认日。</w:t>
            </w:r>
          </w:p>
          <w:p w:rsidR="00164EDE" w:rsidRPr="00C21C98" w:rsidRDefault="00164EDE" w:rsidP="00202194">
            <w:pPr>
              <w:pStyle w:val="Default"/>
              <w:rPr>
                <w:rFonts w:ascii="宋体" w:hAnsi="宋体" w:cs="Times New Roman"/>
                <w:color w:val="auto"/>
                <w:sz w:val="18"/>
                <w:szCs w:val="16"/>
              </w:rPr>
            </w:pPr>
            <w:r w:rsidRPr="00C21C98">
              <w:rPr>
                <w:rFonts w:ascii="宋体" w:hAnsi="宋体" w:cs="Times New Roman" w:hint="eastAsia"/>
                <w:color w:val="auto"/>
                <w:sz w:val="18"/>
                <w:szCs w:val="16"/>
              </w:rPr>
              <w:t>投资周期结束日为申赎开放期结束后的第一个工作日，也为申购扣款日。每个投资周期结束日的次一工作日为下一投资周期起始日，也为申赎份额确认日。</w:t>
            </w:r>
          </w:p>
          <w:p w:rsidR="00164EDE" w:rsidRDefault="00337A54" w:rsidP="00202194">
            <w:pPr>
              <w:widowControl/>
              <w:rPr>
                <w:rFonts w:ascii="宋体" w:hAnsi="宋体" w:hint="eastAsia"/>
                <w:kern w:val="0"/>
                <w:sz w:val="18"/>
                <w:szCs w:val="20"/>
              </w:rPr>
            </w:pPr>
            <w:r>
              <w:rPr>
                <w:rFonts w:ascii="宋体" w:hAnsi="宋体" w:hint="eastAsia"/>
                <w:kern w:val="0"/>
                <w:sz w:val="18"/>
                <w:szCs w:val="20"/>
              </w:rPr>
              <w:t>2022</w:t>
            </w:r>
            <w:r w:rsidR="00164EDE" w:rsidRPr="00C21C98">
              <w:rPr>
                <w:rFonts w:ascii="宋体" w:hAnsi="宋体"/>
                <w:kern w:val="0"/>
                <w:sz w:val="18"/>
                <w:szCs w:val="20"/>
              </w:rPr>
              <w:t>年</w:t>
            </w:r>
            <w:r w:rsidR="00164EDE" w:rsidRPr="00C21C98">
              <w:rPr>
                <w:rFonts w:ascii="宋体" w:hAnsi="宋体" w:hint="eastAsia"/>
                <w:kern w:val="0"/>
                <w:sz w:val="18"/>
                <w:szCs w:val="20"/>
              </w:rPr>
              <w:t>的开放期及开放确认日如下：</w:t>
            </w:r>
          </w:p>
          <w:tbl>
            <w:tblPr>
              <w:tblW w:w="88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7"/>
              <w:gridCol w:w="2316"/>
              <w:gridCol w:w="2316"/>
              <w:gridCol w:w="1979"/>
              <w:gridCol w:w="1821"/>
            </w:tblGrid>
            <w:tr w:rsidR="00337A54" w:rsidRPr="00F41D14" w:rsidTr="00C3625B">
              <w:trPr>
                <w:trHeight w:val="305"/>
                <w:jc w:val="center"/>
              </w:trPr>
              <w:tc>
                <w:tcPr>
                  <w:tcW w:w="427" w:type="dxa"/>
                </w:tcPr>
                <w:p w:rsidR="00337A54" w:rsidRPr="00F41D14" w:rsidRDefault="00337A54" w:rsidP="00C3625B">
                  <w:pPr>
                    <w:widowControl/>
                    <w:jc w:val="center"/>
                    <w:rPr>
                      <w:rFonts w:ascii="宋体" w:hAnsi="宋体"/>
                      <w:color w:val="000000" w:themeColor="text1"/>
                      <w:sz w:val="20"/>
                      <w:szCs w:val="18"/>
                    </w:rPr>
                  </w:pPr>
                  <w:r w:rsidRPr="00F41D14">
                    <w:rPr>
                      <w:rFonts w:ascii="宋体" w:hAnsi="宋体" w:hint="eastAsia"/>
                      <w:color w:val="000000" w:themeColor="text1"/>
                      <w:sz w:val="20"/>
                      <w:szCs w:val="18"/>
                    </w:rPr>
                    <w:t>序号</w:t>
                  </w:r>
                </w:p>
              </w:tc>
              <w:tc>
                <w:tcPr>
                  <w:tcW w:w="2316" w:type="dxa"/>
                </w:tcPr>
                <w:p w:rsidR="00337A54" w:rsidRPr="00F41D14" w:rsidRDefault="00337A54" w:rsidP="00C3625B">
                  <w:pPr>
                    <w:widowControl/>
                    <w:jc w:val="center"/>
                    <w:rPr>
                      <w:rFonts w:ascii="宋体" w:hAnsi="宋体"/>
                      <w:color w:val="000000" w:themeColor="text1"/>
                      <w:sz w:val="20"/>
                      <w:szCs w:val="18"/>
                    </w:rPr>
                  </w:pPr>
                  <w:r w:rsidRPr="00F41D14">
                    <w:rPr>
                      <w:rFonts w:ascii="宋体" w:hAnsi="宋体" w:hint="eastAsia"/>
                      <w:color w:val="000000" w:themeColor="text1"/>
                      <w:sz w:val="20"/>
                      <w:szCs w:val="18"/>
                    </w:rPr>
                    <w:t>赎回期</w:t>
                  </w:r>
                </w:p>
              </w:tc>
              <w:tc>
                <w:tcPr>
                  <w:tcW w:w="2316" w:type="dxa"/>
                </w:tcPr>
                <w:p w:rsidR="00337A54" w:rsidRPr="00F41D14" w:rsidRDefault="00337A54" w:rsidP="00C3625B">
                  <w:pPr>
                    <w:widowControl/>
                    <w:jc w:val="center"/>
                    <w:rPr>
                      <w:rFonts w:ascii="宋体" w:hAnsi="宋体"/>
                      <w:color w:val="000000" w:themeColor="text1"/>
                      <w:sz w:val="20"/>
                      <w:szCs w:val="18"/>
                    </w:rPr>
                  </w:pPr>
                  <w:r w:rsidRPr="00F41D14">
                    <w:rPr>
                      <w:rFonts w:ascii="宋体" w:hAnsi="宋体" w:hint="eastAsia"/>
                      <w:color w:val="000000" w:themeColor="text1"/>
                      <w:sz w:val="20"/>
                      <w:szCs w:val="18"/>
                    </w:rPr>
                    <w:t>申购期</w:t>
                  </w:r>
                </w:p>
              </w:tc>
              <w:tc>
                <w:tcPr>
                  <w:tcW w:w="1979" w:type="dxa"/>
                </w:tcPr>
                <w:p w:rsidR="00337A54" w:rsidRPr="00F41D14" w:rsidRDefault="00337A54" w:rsidP="00C3625B">
                  <w:pPr>
                    <w:widowControl/>
                    <w:jc w:val="center"/>
                    <w:rPr>
                      <w:rFonts w:ascii="宋体" w:hAnsi="宋体"/>
                      <w:color w:val="000000" w:themeColor="text1"/>
                      <w:sz w:val="20"/>
                      <w:szCs w:val="18"/>
                    </w:rPr>
                  </w:pPr>
                  <w:r w:rsidRPr="00F41D14">
                    <w:rPr>
                      <w:rFonts w:ascii="宋体" w:hAnsi="宋体" w:hint="eastAsia"/>
                      <w:color w:val="000000" w:themeColor="text1"/>
                      <w:sz w:val="20"/>
                      <w:szCs w:val="18"/>
                    </w:rPr>
                    <w:t>申购扣款日</w:t>
                  </w:r>
                </w:p>
              </w:tc>
              <w:tc>
                <w:tcPr>
                  <w:tcW w:w="1821" w:type="dxa"/>
                </w:tcPr>
                <w:p w:rsidR="00337A54" w:rsidRPr="00F41D14" w:rsidRDefault="00337A54" w:rsidP="00C3625B">
                  <w:pPr>
                    <w:widowControl/>
                    <w:jc w:val="center"/>
                    <w:rPr>
                      <w:rFonts w:ascii="宋体" w:hAnsi="宋体"/>
                      <w:color w:val="000000" w:themeColor="text1"/>
                      <w:sz w:val="20"/>
                      <w:szCs w:val="18"/>
                    </w:rPr>
                  </w:pPr>
                  <w:r w:rsidRPr="00F41D14">
                    <w:rPr>
                      <w:rFonts w:ascii="宋体" w:hAnsi="宋体" w:hint="eastAsia"/>
                      <w:color w:val="000000" w:themeColor="text1"/>
                      <w:sz w:val="20"/>
                      <w:szCs w:val="18"/>
                    </w:rPr>
                    <w:t>申赎份额确认日</w:t>
                  </w:r>
                </w:p>
              </w:tc>
            </w:tr>
            <w:tr w:rsidR="00337A54" w:rsidRPr="00F41D14" w:rsidTr="00C3625B">
              <w:trPr>
                <w:trHeight w:val="293"/>
                <w:jc w:val="center"/>
              </w:trPr>
              <w:tc>
                <w:tcPr>
                  <w:tcW w:w="427" w:type="dxa"/>
                </w:tcPr>
                <w:p w:rsidR="00337A54" w:rsidRPr="00F41D14" w:rsidRDefault="00337A54" w:rsidP="00C3625B">
                  <w:pPr>
                    <w:widowControl/>
                    <w:jc w:val="center"/>
                    <w:rPr>
                      <w:rFonts w:ascii="宋体" w:hAnsi="宋体"/>
                      <w:color w:val="000000" w:themeColor="text1"/>
                      <w:sz w:val="20"/>
                      <w:szCs w:val="18"/>
                    </w:rPr>
                  </w:pPr>
                  <w:r w:rsidRPr="00F41D14">
                    <w:rPr>
                      <w:rFonts w:ascii="宋体" w:hAnsi="宋体" w:hint="eastAsia"/>
                      <w:color w:val="000000" w:themeColor="text1"/>
                      <w:sz w:val="20"/>
                      <w:szCs w:val="18"/>
                    </w:rPr>
                    <w:t>1</w:t>
                  </w:r>
                </w:p>
              </w:tc>
              <w:tc>
                <w:tcPr>
                  <w:tcW w:w="2316" w:type="dxa"/>
                  <w:vAlign w:val="center"/>
                </w:tcPr>
                <w:p w:rsidR="00337A54" w:rsidRPr="00337A54" w:rsidRDefault="00337A54">
                  <w:pPr>
                    <w:jc w:val="center"/>
                    <w:rPr>
                      <w:rFonts w:ascii="宋体" w:hAnsi="宋体"/>
                      <w:color w:val="000000" w:themeColor="text1"/>
                      <w:sz w:val="20"/>
                      <w:szCs w:val="18"/>
                    </w:rPr>
                  </w:pPr>
                  <w:r w:rsidRPr="00337A54">
                    <w:rPr>
                      <w:rFonts w:ascii="宋体" w:hAnsi="宋体" w:hint="eastAsia"/>
                      <w:color w:val="000000" w:themeColor="text1"/>
                      <w:sz w:val="20"/>
                      <w:szCs w:val="18"/>
                    </w:rPr>
                    <w:t>2022.1.12-2022.1.18</w:t>
                  </w:r>
                </w:p>
              </w:tc>
              <w:tc>
                <w:tcPr>
                  <w:tcW w:w="2316" w:type="dxa"/>
                  <w:vAlign w:val="center"/>
                </w:tcPr>
                <w:p w:rsidR="00337A54" w:rsidRPr="00337A54" w:rsidRDefault="00337A54">
                  <w:pPr>
                    <w:jc w:val="center"/>
                    <w:rPr>
                      <w:rFonts w:ascii="宋体" w:hAnsi="宋体"/>
                      <w:color w:val="000000" w:themeColor="text1"/>
                      <w:sz w:val="20"/>
                      <w:szCs w:val="18"/>
                    </w:rPr>
                  </w:pPr>
                  <w:r w:rsidRPr="00337A54">
                    <w:rPr>
                      <w:rFonts w:ascii="宋体" w:hAnsi="宋体" w:hint="eastAsia"/>
                      <w:color w:val="000000" w:themeColor="text1"/>
                      <w:sz w:val="20"/>
                      <w:szCs w:val="18"/>
                    </w:rPr>
                    <w:t>2022.1.12-2022.1.18</w:t>
                  </w:r>
                </w:p>
              </w:tc>
              <w:tc>
                <w:tcPr>
                  <w:tcW w:w="1979" w:type="dxa"/>
                  <w:vAlign w:val="center"/>
                </w:tcPr>
                <w:p w:rsidR="00337A54" w:rsidRPr="00337A54" w:rsidRDefault="00337A54">
                  <w:pPr>
                    <w:jc w:val="center"/>
                    <w:rPr>
                      <w:rFonts w:ascii="宋体" w:hAnsi="宋体"/>
                      <w:color w:val="000000" w:themeColor="text1"/>
                      <w:sz w:val="20"/>
                      <w:szCs w:val="18"/>
                    </w:rPr>
                  </w:pPr>
                  <w:r w:rsidRPr="00337A54">
                    <w:rPr>
                      <w:rFonts w:ascii="宋体" w:hAnsi="宋体" w:hint="eastAsia"/>
                      <w:color w:val="000000" w:themeColor="text1"/>
                      <w:sz w:val="20"/>
                      <w:szCs w:val="18"/>
                    </w:rPr>
                    <w:t>2022.1.19(周三）</w:t>
                  </w:r>
                </w:p>
              </w:tc>
              <w:tc>
                <w:tcPr>
                  <w:tcW w:w="1821" w:type="dxa"/>
                  <w:vAlign w:val="center"/>
                </w:tcPr>
                <w:p w:rsidR="00337A54" w:rsidRPr="00337A54" w:rsidRDefault="00337A54">
                  <w:pPr>
                    <w:jc w:val="center"/>
                    <w:rPr>
                      <w:rFonts w:ascii="宋体" w:hAnsi="宋体"/>
                      <w:color w:val="000000" w:themeColor="text1"/>
                      <w:sz w:val="20"/>
                      <w:szCs w:val="18"/>
                    </w:rPr>
                  </w:pPr>
                  <w:r w:rsidRPr="00337A54">
                    <w:rPr>
                      <w:rFonts w:ascii="宋体" w:hAnsi="宋体" w:hint="eastAsia"/>
                      <w:color w:val="000000" w:themeColor="text1"/>
                      <w:sz w:val="20"/>
                      <w:szCs w:val="18"/>
                    </w:rPr>
                    <w:t>2022.1.20（周四）</w:t>
                  </w:r>
                </w:p>
              </w:tc>
            </w:tr>
            <w:tr w:rsidR="00337A54" w:rsidRPr="00F41D14" w:rsidTr="00C3625B">
              <w:trPr>
                <w:trHeight w:val="293"/>
                <w:jc w:val="center"/>
              </w:trPr>
              <w:tc>
                <w:tcPr>
                  <w:tcW w:w="427" w:type="dxa"/>
                </w:tcPr>
                <w:p w:rsidR="00337A54" w:rsidRPr="00F41D14" w:rsidRDefault="00337A54" w:rsidP="00C3625B">
                  <w:pPr>
                    <w:widowControl/>
                    <w:jc w:val="center"/>
                    <w:rPr>
                      <w:rFonts w:ascii="宋体" w:hAnsi="宋体"/>
                      <w:color w:val="000000" w:themeColor="text1"/>
                      <w:sz w:val="20"/>
                      <w:szCs w:val="18"/>
                    </w:rPr>
                  </w:pPr>
                  <w:r w:rsidRPr="00F41D14">
                    <w:rPr>
                      <w:rFonts w:ascii="宋体" w:hAnsi="宋体" w:hint="eastAsia"/>
                      <w:color w:val="000000" w:themeColor="text1"/>
                      <w:sz w:val="20"/>
                      <w:szCs w:val="18"/>
                    </w:rPr>
                    <w:t>2</w:t>
                  </w:r>
                </w:p>
              </w:tc>
              <w:tc>
                <w:tcPr>
                  <w:tcW w:w="2316" w:type="dxa"/>
                  <w:vAlign w:val="center"/>
                </w:tcPr>
                <w:p w:rsidR="00337A54" w:rsidRPr="00337A54" w:rsidRDefault="00337A54">
                  <w:pPr>
                    <w:jc w:val="center"/>
                    <w:rPr>
                      <w:rFonts w:ascii="宋体" w:hAnsi="宋体"/>
                      <w:color w:val="000000" w:themeColor="text1"/>
                      <w:sz w:val="20"/>
                      <w:szCs w:val="18"/>
                    </w:rPr>
                  </w:pPr>
                  <w:r w:rsidRPr="00337A54">
                    <w:rPr>
                      <w:rFonts w:ascii="宋体" w:hAnsi="宋体" w:hint="eastAsia"/>
                      <w:color w:val="000000" w:themeColor="text1"/>
                      <w:sz w:val="20"/>
                      <w:szCs w:val="18"/>
                    </w:rPr>
                    <w:t>2022.2.9-2022.2.15</w:t>
                  </w:r>
                </w:p>
              </w:tc>
              <w:tc>
                <w:tcPr>
                  <w:tcW w:w="2316" w:type="dxa"/>
                  <w:vAlign w:val="center"/>
                </w:tcPr>
                <w:p w:rsidR="00337A54" w:rsidRPr="00337A54" w:rsidRDefault="00337A54">
                  <w:pPr>
                    <w:jc w:val="center"/>
                    <w:rPr>
                      <w:rFonts w:ascii="宋体" w:hAnsi="宋体"/>
                      <w:color w:val="000000" w:themeColor="text1"/>
                      <w:sz w:val="20"/>
                      <w:szCs w:val="18"/>
                    </w:rPr>
                  </w:pPr>
                  <w:r w:rsidRPr="00337A54">
                    <w:rPr>
                      <w:rFonts w:ascii="宋体" w:hAnsi="宋体" w:hint="eastAsia"/>
                      <w:color w:val="000000" w:themeColor="text1"/>
                      <w:sz w:val="20"/>
                      <w:szCs w:val="18"/>
                    </w:rPr>
                    <w:t>2022.2.9-2022.2.15</w:t>
                  </w:r>
                </w:p>
              </w:tc>
              <w:tc>
                <w:tcPr>
                  <w:tcW w:w="1979" w:type="dxa"/>
                  <w:vAlign w:val="center"/>
                </w:tcPr>
                <w:p w:rsidR="00337A54" w:rsidRPr="00337A54" w:rsidRDefault="00337A54">
                  <w:pPr>
                    <w:jc w:val="center"/>
                    <w:rPr>
                      <w:rFonts w:ascii="宋体" w:hAnsi="宋体"/>
                      <w:color w:val="000000" w:themeColor="text1"/>
                      <w:sz w:val="20"/>
                      <w:szCs w:val="18"/>
                    </w:rPr>
                  </w:pPr>
                  <w:r w:rsidRPr="00337A54">
                    <w:rPr>
                      <w:rFonts w:ascii="宋体" w:hAnsi="宋体" w:hint="eastAsia"/>
                      <w:color w:val="000000" w:themeColor="text1"/>
                      <w:sz w:val="20"/>
                      <w:szCs w:val="18"/>
                    </w:rPr>
                    <w:t>2022.2.16（周三）</w:t>
                  </w:r>
                </w:p>
              </w:tc>
              <w:tc>
                <w:tcPr>
                  <w:tcW w:w="1821" w:type="dxa"/>
                  <w:vAlign w:val="center"/>
                </w:tcPr>
                <w:p w:rsidR="00337A54" w:rsidRPr="00337A54" w:rsidRDefault="00337A54">
                  <w:pPr>
                    <w:jc w:val="center"/>
                    <w:rPr>
                      <w:rFonts w:ascii="宋体" w:hAnsi="宋体"/>
                      <w:color w:val="000000" w:themeColor="text1"/>
                      <w:sz w:val="20"/>
                      <w:szCs w:val="18"/>
                    </w:rPr>
                  </w:pPr>
                  <w:r w:rsidRPr="00337A54">
                    <w:rPr>
                      <w:rFonts w:ascii="宋体" w:hAnsi="宋体" w:hint="eastAsia"/>
                      <w:color w:val="000000" w:themeColor="text1"/>
                      <w:sz w:val="20"/>
                      <w:szCs w:val="18"/>
                    </w:rPr>
                    <w:t>2022.2.17（周四）</w:t>
                  </w:r>
                </w:p>
              </w:tc>
            </w:tr>
            <w:tr w:rsidR="00337A54" w:rsidRPr="00F41D14" w:rsidTr="00C3625B">
              <w:trPr>
                <w:trHeight w:val="293"/>
                <w:jc w:val="center"/>
              </w:trPr>
              <w:tc>
                <w:tcPr>
                  <w:tcW w:w="427" w:type="dxa"/>
                </w:tcPr>
                <w:p w:rsidR="00337A54" w:rsidRPr="00F41D14" w:rsidRDefault="00337A54" w:rsidP="00C3625B">
                  <w:pPr>
                    <w:widowControl/>
                    <w:jc w:val="center"/>
                    <w:rPr>
                      <w:rFonts w:ascii="宋体" w:hAnsi="宋体"/>
                      <w:color w:val="000000" w:themeColor="text1"/>
                      <w:sz w:val="20"/>
                      <w:szCs w:val="18"/>
                    </w:rPr>
                  </w:pPr>
                  <w:r w:rsidRPr="00F41D14">
                    <w:rPr>
                      <w:rFonts w:ascii="宋体" w:hAnsi="宋体" w:hint="eastAsia"/>
                      <w:color w:val="000000" w:themeColor="text1"/>
                      <w:sz w:val="20"/>
                      <w:szCs w:val="18"/>
                    </w:rPr>
                    <w:t>3</w:t>
                  </w:r>
                </w:p>
              </w:tc>
              <w:tc>
                <w:tcPr>
                  <w:tcW w:w="2316" w:type="dxa"/>
                  <w:vAlign w:val="center"/>
                </w:tcPr>
                <w:p w:rsidR="00337A54" w:rsidRPr="00337A54" w:rsidRDefault="00337A54">
                  <w:pPr>
                    <w:jc w:val="center"/>
                    <w:rPr>
                      <w:rFonts w:ascii="宋体" w:hAnsi="宋体"/>
                      <w:color w:val="000000" w:themeColor="text1"/>
                      <w:sz w:val="20"/>
                      <w:szCs w:val="18"/>
                    </w:rPr>
                  </w:pPr>
                  <w:r w:rsidRPr="00337A54">
                    <w:rPr>
                      <w:rFonts w:ascii="宋体" w:hAnsi="宋体" w:hint="eastAsia"/>
                      <w:color w:val="000000" w:themeColor="text1"/>
                      <w:sz w:val="20"/>
                      <w:szCs w:val="18"/>
                    </w:rPr>
                    <w:t>2022.3.9-2022.3.15</w:t>
                  </w:r>
                </w:p>
              </w:tc>
              <w:tc>
                <w:tcPr>
                  <w:tcW w:w="2316" w:type="dxa"/>
                  <w:vAlign w:val="center"/>
                </w:tcPr>
                <w:p w:rsidR="00337A54" w:rsidRPr="00337A54" w:rsidRDefault="00337A54">
                  <w:pPr>
                    <w:jc w:val="center"/>
                    <w:rPr>
                      <w:rFonts w:ascii="宋体" w:hAnsi="宋体"/>
                      <w:color w:val="000000" w:themeColor="text1"/>
                      <w:sz w:val="20"/>
                      <w:szCs w:val="18"/>
                    </w:rPr>
                  </w:pPr>
                  <w:r w:rsidRPr="00337A54">
                    <w:rPr>
                      <w:rFonts w:ascii="宋体" w:hAnsi="宋体" w:hint="eastAsia"/>
                      <w:color w:val="000000" w:themeColor="text1"/>
                      <w:sz w:val="20"/>
                      <w:szCs w:val="18"/>
                    </w:rPr>
                    <w:t>2022.3.9-2022.3.15</w:t>
                  </w:r>
                </w:p>
              </w:tc>
              <w:tc>
                <w:tcPr>
                  <w:tcW w:w="1979" w:type="dxa"/>
                  <w:vAlign w:val="center"/>
                </w:tcPr>
                <w:p w:rsidR="00337A54" w:rsidRPr="00337A54" w:rsidRDefault="00337A54">
                  <w:pPr>
                    <w:jc w:val="center"/>
                    <w:rPr>
                      <w:rFonts w:ascii="宋体" w:hAnsi="宋体"/>
                      <w:color w:val="000000" w:themeColor="text1"/>
                      <w:sz w:val="20"/>
                      <w:szCs w:val="18"/>
                    </w:rPr>
                  </w:pPr>
                  <w:r w:rsidRPr="00337A54">
                    <w:rPr>
                      <w:rFonts w:ascii="宋体" w:hAnsi="宋体" w:hint="eastAsia"/>
                      <w:color w:val="000000" w:themeColor="text1"/>
                      <w:sz w:val="20"/>
                      <w:szCs w:val="18"/>
                    </w:rPr>
                    <w:t>2022.3.16（周三）</w:t>
                  </w:r>
                </w:p>
              </w:tc>
              <w:tc>
                <w:tcPr>
                  <w:tcW w:w="1821" w:type="dxa"/>
                  <w:vAlign w:val="center"/>
                </w:tcPr>
                <w:p w:rsidR="00337A54" w:rsidRPr="00337A54" w:rsidRDefault="00337A54">
                  <w:pPr>
                    <w:jc w:val="center"/>
                    <w:rPr>
                      <w:rFonts w:ascii="宋体" w:hAnsi="宋体"/>
                      <w:color w:val="000000" w:themeColor="text1"/>
                      <w:sz w:val="20"/>
                      <w:szCs w:val="18"/>
                    </w:rPr>
                  </w:pPr>
                  <w:r w:rsidRPr="00337A54">
                    <w:rPr>
                      <w:rFonts w:ascii="宋体" w:hAnsi="宋体" w:hint="eastAsia"/>
                      <w:color w:val="000000" w:themeColor="text1"/>
                      <w:sz w:val="20"/>
                      <w:szCs w:val="18"/>
                    </w:rPr>
                    <w:t>2022.3.17（周四）</w:t>
                  </w:r>
                </w:p>
              </w:tc>
            </w:tr>
            <w:tr w:rsidR="00337A54" w:rsidRPr="00F41D14" w:rsidTr="00C3625B">
              <w:trPr>
                <w:trHeight w:val="293"/>
                <w:jc w:val="center"/>
              </w:trPr>
              <w:tc>
                <w:tcPr>
                  <w:tcW w:w="427" w:type="dxa"/>
                </w:tcPr>
                <w:p w:rsidR="00337A54" w:rsidRPr="00F41D14" w:rsidRDefault="00337A54" w:rsidP="00C3625B">
                  <w:pPr>
                    <w:widowControl/>
                    <w:jc w:val="center"/>
                    <w:rPr>
                      <w:rFonts w:ascii="宋体" w:hAnsi="宋体"/>
                      <w:color w:val="000000" w:themeColor="text1"/>
                      <w:sz w:val="20"/>
                      <w:szCs w:val="18"/>
                    </w:rPr>
                  </w:pPr>
                  <w:r w:rsidRPr="00F41D14">
                    <w:rPr>
                      <w:rFonts w:ascii="宋体" w:hAnsi="宋体" w:hint="eastAsia"/>
                      <w:color w:val="000000" w:themeColor="text1"/>
                      <w:sz w:val="20"/>
                      <w:szCs w:val="18"/>
                    </w:rPr>
                    <w:t>4</w:t>
                  </w:r>
                </w:p>
              </w:tc>
              <w:tc>
                <w:tcPr>
                  <w:tcW w:w="2316" w:type="dxa"/>
                  <w:vAlign w:val="center"/>
                </w:tcPr>
                <w:p w:rsidR="00337A54" w:rsidRPr="00337A54" w:rsidRDefault="00337A54">
                  <w:pPr>
                    <w:jc w:val="center"/>
                    <w:rPr>
                      <w:rFonts w:ascii="宋体" w:hAnsi="宋体"/>
                      <w:color w:val="000000" w:themeColor="text1"/>
                      <w:sz w:val="20"/>
                      <w:szCs w:val="18"/>
                    </w:rPr>
                  </w:pPr>
                  <w:r w:rsidRPr="00337A54">
                    <w:rPr>
                      <w:rFonts w:ascii="宋体" w:hAnsi="宋体" w:hint="eastAsia"/>
                      <w:color w:val="000000" w:themeColor="text1"/>
                      <w:sz w:val="20"/>
                      <w:szCs w:val="18"/>
                    </w:rPr>
                    <w:t>2022.4.6-2022.4.12</w:t>
                  </w:r>
                </w:p>
              </w:tc>
              <w:tc>
                <w:tcPr>
                  <w:tcW w:w="2316" w:type="dxa"/>
                  <w:vAlign w:val="center"/>
                </w:tcPr>
                <w:p w:rsidR="00337A54" w:rsidRPr="00337A54" w:rsidRDefault="00337A54">
                  <w:pPr>
                    <w:jc w:val="center"/>
                    <w:rPr>
                      <w:rFonts w:ascii="宋体" w:hAnsi="宋体"/>
                      <w:color w:val="000000" w:themeColor="text1"/>
                      <w:sz w:val="20"/>
                      <w:szCs w:val="18"/>
                    </w:rPr>
                  </w:pPr>
                  <w:r w:rsidRPr="00337A54">
                    <w:rPr>
                      <w:rFonts w:ascii="宋体" w:hAnsi="宋体" w:hint="eastAsia"/>
                      <w:color w:val="000000" w:themeColor="text1"/>
                      <w:sz w:val="20"/>
                      <w:szCs w:val="18"/>
                    </w:rPr>
                    <w:t>2022.4.6-2022.4.12</w:t>
                  </w:r>
                </w:p>
              </w:tc>
              <w:tc>
                <w:tcPr>
                  <w:tcW w:w="1979" w:type="dxa"/>
                  <w:vAlign w:val="center"/>
                </w:tcPr>
                <w:p w:rsidR="00337A54" w:rsidRPr="00337A54" w:rsidRDefault="00337A54">
                  <w:pPr>
                    <w:jc w:val="center"/>
                    <w:rPr>
                      <w:rFonts w:ascii="宋体" w:hAnsi="宋体"/>
                      <w:color w:val="000000" w:themeColor="text1"/>
                      <w:sz w:val="20"/>
                      <w:szCs w:val="18"/>
                    </w:rPr>
                  </w:pPr>
                  <w:r w:rsidRPr="00337A54">
                    <w:rPr>
                      <w:rFonts w:ascii="宋体" w:hAnsi="宋体" w:hint="eastAsia"/>
                      <w:color w:val="000000" w:themeColor="text1"/>
                      <w:sz w:val="20"/>
                      <w:szCs w:val="18"/>
                    </w:rPr>
                    <w:t>2022.4.13（周三）</w:t>
                  </w:r>
                </w:p>
              </w:tc>
              <w:tc>
                <w:tcPr>
                  <w:tcW w:w="1821" w:type="dxa"/>
                  <w:vAlign w:val="center"/>
                </w:tcPr>
                <w:p w:rsidR="00337A54" w:rsidRPr="00337A54" w:rsidRDefault="00337A54">
                  <w:pPr>
                    <w:jc w:val="center"/>
                    <w:rPr>
                      <w:rFonts w:ascii="宋体" w:hAnsi="宋体"/>
                      <w:color w:val="000000" w:themeColor="text1"/>
                      <w:sz w:val="20"/>
                      <w:szCs w:val="18"/>
                    </w:rPr>
                  </w:pPr>
                  <w:r w:rsidRPr="00337A54">
                    <w:rPr>
                      <w:rFonts w:ascii="宋体" w:hAnsi="宋体" w:hint="eastAsia"/>
                      <w:color w:val="000000" w:themeColor="text1"/>
                      <w:sz w:val="20"/>
                      <w:szCs w:val="18"/>
                    </w:rPr>
                    <w:t>2022.4.14（周四）</w:t>
                  </w:r>
                </w:p>
              </w:tc>
            </w:tr>
            <w:tr w:rsidR="00337A54" w:rsidRPr="00F41D14" w:rsidTr="00C3625B">
              <w:trPr>
                <w:trHeight w:val="293"/>
                <w:jc w:val="center"/>
              </w:trPr>
              <w:tc>
                <w:tcPr>
                  <w:tcW w:w="427" w:type="dxa"/>
                </w:tcPr>
                <w:p w:rsidR="00337A54" w:rsidRPr="00F41D14" w:rsidRDefault="00337A54" w:rsidP="00C3625B">
                  <w:pPr>
                    <w:widowControl/>
                    <w:jc w:val="center"/>
                    <w:rPr>
                      <w:rFonts w:ascii="宋体" w:hAnsi="宋体"/>
                      <w:color w:val="000000" w:themeColor="text1"/>
                      <w:sz w:val="20"/>
                      <w:szCs w:val="18"/>
                    </w:rPr>
                  </w:pPr>
                  <w:r w:rsidRPr="00F41D14">
                    <w:rPr>
                      <w:rFonts w:ascii="宋体" w:hAnsi="宋体" w:hint="eastAsia"/>
                      <w:color w:val="000000" w:themeColor="text1"/>
                      <w:sz w:val="20"/>
                      <w:szCs w:val="18"/>
                    </w:rPr>
                    <w:t>5</w:t>
                  </w:r>
                </w:p>
              </w:tc>
              <w:tc>
                <w:tcPr>
                  <w:tcW w:w="2316" w:type="dxa"/>
                  <w:vAlign w:val="center"/>
                </w:tcPr>
                <w:p w:rsidR="00337A54" w:rsidRPr="00337A54" w:rsidRDefault="00337A54">
                  <w:pPr>
                    <w:jc w:val="center"/>
                    <w:rPr>
                      <w:rFonts w:ascii="宋体" w:hAnsi="宋体"/>
                      <w:color w:val="000000" w:themeColor="text1"/>
                      <w:sz w:val="20"/>
                      <w:szCs w:val="18"/>
                    </w:rPr>
                  </w:pPr>
                  <w:r w:rsidRPr="00337A54">
                    <w:rPr>
                      <w:rFonts w:ascii="宋体" w:hAnsi="宋体" w:hint="eastAsia"/>
                      <w:color w:val="000000" w:themeColor="text1"/>
                      <w:sz w:val="20"/>
                      <w:szCs w:val="18"/>
                    </w:rPr>
                    <w:t>2022.5.18-2022.5-24</w:t>
                  </w:r>
                </w:p>
              </w:tc>
              <w:tc>
                <w:tcPr>
                  <w:tcW w:w="2316" w:type="dxa"/>
                  <w:vAlign w:val="center"/>
                </w:tcPr>
                <w:p w:rsidR="00337A54" w:rsidRPr="00337A54" w:rsidRDefault="00337A54">
                  <w:pPr>
                    <w:jc w:val="center"/>
                    <w:rPr>
                      <w:rFonts w:ascii="宋体" w:hAnsi="宋体"/>
                      <w:color w:val="000000" w:themeColor="text1"/>
                      <w:sz w:val="20"/>
                      <w:szCs w:val="18"/>
                    </w:rPr>
                  </w:pPr>
                  <w:r w:rsidRPr="00337A54">
                    <w:rPr>
                      <w:rFonts w:ascii="宋体" w:hAnsi="宋体" w:hint="eastAsia"/>
                      <w:color w:val="000000" w:themeColor="text1"/>
                      <w:sz w:val="20"/>
                      <w:szCs w:val="18"/>
                    </w:rPr>
                    <w:t>2022.5.18-2022.5-24</w:t>
                  </w:r>
                </w:p>
              </w:tc>
              <w:tc>
                <w:tcPr>
                  <w:tcW w:w="1979" w:type="dxa"/>
                  <w:vAlign w:val="center"/>
                </w:tcPr>
                <w:p w:rsidR="00337A54" w:rsidRPr="00337A54" w:rsidRDefault="00337A54">
                  <w:pPr>
                    <w:jc w:val="center"/>
                    <w:rPr>
                      <w:rFonts w:ascii="宋体" w:hAnsi="宋体"/>
                      <w:color w:val="000000" w:themeColor="text1"/>
                      <w:sz w:val="20"/>
                      <w:szCs w:val="18"/>
                    </w:rPr>
                  </w:pPr>
                  <w:r w:rsidRPr="00337A54">
                    <w:rPr>
                      <w:rFonts w:ascii="宋体" w:hAnsi="宋体" w:hint="eastAsia"/>
                      <w:color w:val="000000" w:themeColor="text1"/>
                      <w:sz w:val="20"/>
                      <w:szCs w:val="18"/>
                    </w:rPr>
                    <w:t>2022.5.25（周三）</w:t>
                  </w:r>
                </w:p>
              </w:tc>
              <w:tc>
                <w:tcPr>
                  <w:tcW w:w="1821" w:type="dxa"/>
                  <w:vAlign w:val="center"/>
                </w:tcPr>
                <w:p w:rsidR="00337A54" w:rsidRPr="00337A54" w:rsidRDefault="00337A54">
                  <w:pPr>
                    <w:jc w:val="center"/>
                    <w:rPr>
                      <w:rFonts w:ascii="宋体" w:hAnsi="宋体"/>
                      <w:color w:val="000000" w:themeColor="text1"/>
                      <w:sz w:val="20"/>
                      <w:szCs w:val="18"/>
                    </w:rPr>
                  </w:pPr>
                  <w:r w:rsidRPr="00337A54">
                    <w:rPr>
                      <w:rFonts w:ascii="宋体" w:hAnsi="宋体" w:hint="eastAsia"/>
                      <w:color w:val="000000" w:themeColor="text1"/>
                      <w:sz w:val="20"/>
                      <w:szCs w:val="18"/>
                    </w:rPr>
                    <w:t>2022.5.26（周四）</w:t>
                  </w:r>
                </w:p>
              </w:tc>
            </w:tr>
            <w:tr w:rsidR="00337A54" w:rsidRPr="00F41D14" w:rsidTr="00C3625B">
              <w:trPr>
                <w:trHeight w:val="293"/>
                <w:jc w:val="center"/>
              </w:trPr>
              <w:tc>
                <w:tcPr>
                  <w:tcW w:w="427" w:type="dxa"/>
                </w:tcPr>
                <w:p w:rsidR="00337A54" w:rsidRPr="00F41D14" w:rsidRDefault="00337A54" w:rsidP="00C3625B">
                  <w:pPr>
                    <w:widowControl/>
                    <w:jc w:val="center"/>
                    <w:rPr>
                      <w:rFonts w:ascii="宋体" w:hAnsi="宋体"/>
                      <w:color w:val="000000" w:themeColor="text1"/>
                      <w:sz w:val="20"/>
                      <w:szCs w:val="18"/>
                    </w:rPr>
                  </w:pPr>
                  <w:r>
                    <w:rPr>
                      <w:rFonts w:ascii="宋体" w:hAnsi="宋体" w:hint="eastAsia"/>
                      <w:color w:val="000000" w:themeColor="text1"/>
                      <w:sz w:val="20"/>
                      <w:szCs w:val="18"/>
                    </w:rPr>
                    <w:t>6</w:t>
                  </w:r>
                </w:p>
              </w:tc>
              <w:tc>
                <w:tcPr>
                  <w:tcW w:w="2316" w:type="dxa"/>
                  <w:vAlign w:val="center"/>
                </w:tcPr>
                <w:p w:rsidR="00337A54" w:rsidRPr="00337A54" w:rsidRDefault="00337A54">
                  <w:pPr>
                    <w:jc w:val="center"/>
                    <w:rPr>
                      <w:rFonts w:ascii="宋体" w:hAnsi="宋体"/>
                      <w:color w:val="000000" w:themeColor="text1"/>
                      <w:sz w:val="20"/>
                      <w:szCs w:val="18"/>
                    </w:rPr>
                  </w:pPr>
                  <w:r w:rsidRPr="00337A54">
                    <w:rPr>
                      <w:rFonts w:ascii="宋体" w:hAnsi="宋体" w:hint="eastAsia"/>
                      <w:color w:val="000000" w:themeColor="text1"/>
                      <w:sz w:val="20"/>
                      <w:szCs w:val="18"/>
                    </w:rPr>
                    <w:t>2022.6.15-2022.6.21</w:t>
                  </w:r>
                </w:p>
              </w:tc>
              <w:tc>
                <w:tcPr>
                  <w:tcW w:w="2316" w:type="dxa"/>
                  <w:vAlign w:val="center"/>
                </w:tcPr>
                <w:p w:rsidR="00337A54" w:rsidRPr="00337A54" w:rsidRDefault="00337A54">
                  <w:pPr>
                    <w:jc w:val="center"/>
                    <w:rPr>
                      <w:rFonts w:ascii="宋体" w:hAnsi="宋体"/>
                      <w:color w:val="000000" w:themeColor="text1"/>
                      <w:sz w:val="20"/>
                      <w:szCs w:val="18"/>
                    </w:rPr>
                  </w:pPr>
                  <w:r w:rsidRPr="00337A54">
                    <w:rPr>
                      <w:rFonts w:ascii="宋体" w:hAnsi="宋体" w:hint="eastAsia"/>
                      <w:color w:val="000000" w:themeColor="text1"/>
                      <w:sz w:val="20"/>
                      <w:szCs w:val="18"/>
                    </w:rPr>
                    <w:t>2022.6.15-2022.6.21</w:t>
                  </w:r>
                </w:p>
              </w:tc>
              <w:tc>
                <w:tcPr>
                  <w:tcW w:w="1979" w:type="dxa"/>
                  <w:vAlign w:val="center"/>
                </w:tcPr>
                <w:p w:rsidR="00337A54" w:rsidRPr="00337A54" w:rsidRDefault="00337A54">
                  <w:pPr>
                    <w:jc w:val="center"/>
                    <w:rPr>
                      <w:rFonts w:ascii="宋体" w:hAnsi="宋体"/>
                      <w:color w:val="000000" w:themeColor="text1"/>
                      <w:sz w:val="20"/>
                      <w:szCs w:val="18"/>
                    </w:rPr>
                  </w:pPr>
                  <w:r w:rsidRPr="00337A54">
                    <w:rPr>
                      <w:rFonts w:ascii="宋体" w:hAnsi="宋体" w:hint="eastAsia"/>
                      <w:color w:val="000000" w:themeColor="text1"/>
                      <w:sz w:val="20"/>
                      <w:szCs w:val="18"/>
                    </w:rPr>
                    <w:t>2022.6.22（周三）</w:t>
                  </w:r>
                </w:p>
              </w:tc>
              <w:tc>
                <w:tcPr>
                  <w:tcW w:w="1821" w:type="dxa"/>
                  <w:vAlign w:val="center"/>
                </w:tcPr>
                <w:p w:rsidR="00337A54" w:rsidRPr="00337A54" w:rsidRDefault="00337A54">
                  <w:pPr>
                    <w:jc w:val="center"/>
                    <w:rPr>
                      <w:rFonts w:ascii="宋体" w:hAnsi="宋体"/>
                      <w:color w:val="000000" w:themeColor="text1"/>
                      <w:sz w:val="20"/>
                      <w:szCs w:val="18"/>
                    </w:rPr>
                  </w:pPr>
                  <w:r w:rsidRPr="00337A54">
                    <w:rPr>
                      <w:rFonts w:ascii="宋体" w:hAnsi="宋体" w:hint="eastAsia"/>
                      <w:color w:val="000000" w:themeColor="text1"/>
                      <w:sz w:val="20"/>
                      <w:szCs w:val="18"/>
                    </w:rPr>
                    <w:t>2022.6.23（周四）</w:t>
                  </w:r>
                </w:p>
              </w:tc>
            </w:tr>
            <w:tr w:rsidR="00337A54" w:rsidRPr="00F41D14" w:rsidTr="00C3625B">
              <w:trPr>
                <w:trHeight w:val="293"/>
                <w:jc w:val="center"/>
              </w:trPr>
              <w:tc>
                <w:tcPr>
                  <w:tcW w:w="427" w:type="dxa"/>
                </w:tcPr>
                <w:p w:rsidR="00337A54" w:rsidRPr="00F41D14" w:rsidRDefault="00337A54" w:rsidP="00C3625B">
                  <w:pPr>
                    <w:widowControl/>
                    <w:jc w:val="center"/>
                    <w:rPr>
                      <w:rFonts w:ascii="宋体" w:hAnsi="宋体"/>
                      <w:color w:val="000000" w:themeColor="text1"/>
                      <w:sz w:val="20"/>
                      <w:szCs w:val="18"/>
                    </w:rPr>
                  </w:pPr>
                  <w:r>
                    <w:rPr>
                      <w:rFonts w:ascii="宋体" w:hAnsi="宋体" w:hint="eastAsia"/>
                      <w:color w:val="000000" w:themeColor="text1"/>
                      <w:sz w:val="20"/>
                      <w:szCs w:val="18"/>
                    </w:rPr>
                    <w:t>7</w:t>
                  </w:r>
                </w:p>
              </w:tc>
              <w:tc>
                <w:tcPr>
                  <w:tcW w:w="2316" w:type="dxa"/>
                  <w:vAlign w:val="center"/>
                </w:tcPr>
                <w:p w:rsidR="00337A54" w:rsidRPr="00337A54" w:rsidRDefault="00337A54">
                  <w:pPr>
                    <w:jc w:val="center"/>
                    <w:rPr>
                      <w:rFonts w:ascii="宋体" w:hAnsi="宋体"/>
                      <w:color w:val="000000" w:themeColor="text1"/>
                      <w:sz w:val="20"/>
                      <w:szCs w:val="18"/>
                    </w:rPr>
                  </w:pPr>
                  <w:r w:rsidRPr="00337A54">
                    <w:rPr>
                      <w:rFonts w:ascii="宋体" w:hAnsi="宋体" w:hint="eastAsia"/>
                      <w:color w:val="000000" w:themeColor="text1"/>
                      <w:sz w:val="20"/>
                      <w:szCs w:val="18"/>
                    </w:rPr>
                    <w:t>2022.7.13-2022.7.19</w:t>
                  </w:r>
                </w:p>
              </w:tc>
              <w:tc>
                <w:tcPr>
                  <w:tcW w:w="2316" w:type="dxa"/>
                  <w:vAlign w:val="center"/>
                </w:tcPr>
                <w:p w:rsidR="00337A54" w:rsidRPr="00337A54" w:rsidRDefault="00337A54">
                  <w:pPr>
                    <w:jc w:val="center"/>
                    <w:rPr>
                      <w:rFonts w:ascii="宋体" w:hAnsi="宋体"/>
                      <w:color w:val="000000" w:themeColor="text1"/>
                      <w:sz w:val="20"/>
                      <w:szCs w:val="18"/>
                    </w:rPr>
                  </w:pPr>
                  <w:r w:rsidRPr="00337A54">
                    <w:rPr>
                      <w:rFonts w:ascii="宋体" w:hAnsi="宋体" w:hint="eastAsia"/>
                      <w:color w:val="000000" w:themeColor="text1"/>
                      <w:sz w:val="20"/>
                      <w:szCs w:val="18"/>
                    </w:rPr>
                    <w:t>2022.7.13-2022.7.19</w:t>
                  </w:r>
                </w:p>
              </w:tc>
              <w:tc>
                <w:tcPr>
                  <w:tcW w:w="1979" w:type="dxa"/>
                  <w:vAlign w:val="center"/>
                </w:tcPr>
                <w:p w:rsidR="00337A54" w:rsidRPr="00337A54" w:rsidRDefault="00337A54">
                  <w:pPr>
                    <w:jc w:val="center"/>
                    <w:rPr>
                      <w:rFonts w:ascii="宋体" w:hAnsi="宋体"/>
                      <w:color w:val="000000" w:themeColor="text1"/>
                      <w:sz w:val="20"/>
                      <w:szCs w:val="18"/>
                    </w:rPr>
                  </w:pPr>
                  <w:r w:rsidRPr="00337A54">
                    <w:rPr>
                      <w:rFonts w:ascii="宋体" w:hAnsi="宋体" w:hint="eastAsia"/>
                      <w:color w:val="000000" w:themeColor="text1"/>
                      <w:sz w:val="20"/>
                      <w:szCs w:val="18"/>
                    </w:rPr>
                    <w:t>2022.7.20(周三）</w:t>
                  </w:r>
                </w:p>
              </w:tc>
              <w:tc>
                <w:tcPr>
                  <w:tcW w:w="1821" w:type="dxa"/>
                  <w:vAlign w:val="center"/>
                </w:tcPr>
                <w:p w:rsidR="00337A54" w:rsidRPr="00337A54" w:rsidRDefault="00337A54">
                  <w:pPr>
                    <w:jc w:val="center"/>
                    <w:rPr>
                      <w:rFonts w:ascii="宋体" w:hAnsi="宋体"/>
                      <w:color w:val="000000" w:themeColor="text1"/>
                      <w:sz w:val="20"/>
                      <w:szCs w:val="18"/>
                    </w:rPr>
                  </w:pPr>
                  <w:r w:rsidRPr="00337A54">
                    <w:rPr>
                      <w:rFonts w:ascii="宋体" w:hAnsi="宋体" w:hint="eastAsia"/>
                      <w:color w:val="000000" w:themeColor="text1"/>
                      <w:sz w:val="20"/>
                      <w:szCs w:val="18"/>
                    </w:rPr>
                    <w:t>2022.7.21（周四）</w:t>
                  </w:r>
                </w:p>
              </w:tc>
            </w:tr>
            <w:tr w:rsidR="00337A54" w:rsidRPr="00F41D14" w:rsidTr="00C3625B">
              <w:trPr>
                <w:trHeight w:val="293"/>
                <w:jc w:val="center"/>
              </w:trPr>
              <w:tc>
                <w:tcPr>
                  <w:tcW w:w="427" w:type="dxa"/>
                </w:tcPr>
                <w:p w:rsidR="00337A54" w:rsidRPr="00F41D14" w:rsidRDefault="00337A54" w:rsidP="00C3625B">
                  <w:pPr>
                    <w:widowControl/>
                    <w:jc w:val="center"/>
                    <w:rPr>
                      <w:rFonts w:ascii="宋体" w:hAnsi="宋体"/>
                      <w:color w:val="000000" w:themeColor="text1"/>
                      <w:sz w:val="20"/>
                      <w:szCs w:val="18"/>
                    </w:rPr>
                  </w:pPr>
                  <w:r>
                    <w:rPr>
                      <w:rFonts w:ascii="宋体" w:hAnsi="宋体" w:hint="eastAsia"/>
                      <w:color w:val="000000" w:themeColor="text1"/>
                      <w:sz w:val="20"/>
                      <w:szCs w:val="18"/>
                    </w:rPr>
                    <w:t>8</w:t>
                  </w:r>
                </w:p>
              </w:tc>
              <w:tc>
                <w:tcPr>
                  <w:tcW w:w="2316" w:type="dxa"/>
                  <w:vAlign w:val="center"/>
                </w:tcPr>
                <w:p w:rsidR="00337A54" w:rsidRPr="00337A54" w:rsidRDefault="00337A54">
                  <w:pPr>
                    <w:jc w:val="center"/>
                    <w:rPr>
                      <w:rFonts w:ascii="宋体" w:hAnsi="宋体"/>
                      <w:color w:val="000000" w:themeColor="text1"/>
                      <w:sz w:val="20"/>
                      <w:szCs w:val="18"/>
                    </w:rPr>
                  </w:pPr>
                  <w:r w:rsidRPr="00337A54">
                    <w:rPr>
                      <w:rFonts w:ascii="宋体" w:hAnsi="宋体" w:hint="eastAsia"/>
                      <w:color w:val="000000" w:themeColor="text1"/>
                      <w:sz w:val="20"/>
                      <w:szCs w:val="18"/>
                    </w:rPr>
                    <w:t>2022.8.10-2022.8.16</w:t>
                  </w:r>
                </w:p>
              </w:tc>
              <w:tc>
                <w:tcPr>
                  <w:tcW w:w="2316" w:type="dxa"/>
                  <w:vAlign w:val="center"/>
                </w:tcPr>
                <w:p w:rsidR="00337A54" w:rsidRPr="00337A54" w:rsidRDefault="00337A54">
                  <w:pPr>
                    <w:jc w:val="center"/>
                    <w:rPr>
                      <w:rFonts w:ascii="宋体" w:hAnsi="宋体"/>
                      <w:color w:val="000000" w:themeColor="text1"/>
                      <w:sz w:val="20"/>
                      <w:szCs w:val="18"/>
                    </w:rPr>
                  </w:pPr>
                  <w:r w:rsidRPr="00337A54">
                    <w:rPr>
                      <w:rFonts w:ascii="宋体" w:hAnsi="宋体" w:hint="eastAsia"/>
                      <w:color w:val="000000" w:themeColor="text1"/>
                      <w:sz w:val="20"/>
                      <w:szCs w:val="18"/>
                    </w:rPr>
                    <w:t>2022.8.10-2022.8.16</w:t>
                  </w:r>
                </w:p>
              </w:tc>
              <w:tc>
                <w:tcPr>
                  <w:tcW w:w="1979" w:type="dxa"/>
                  <w:vAlign w:val="center"/>
                </w:tcPr>
                <w:p w:rsidR="00337A54" w:rsidRPr="00337A54" w:rsidRDefault="00337A54">
                  <w:pPr>
                    <w:jc w:val="center"/>
                    <w:rPr>
                      <w:rFonts w:ascii="宋体" w:hAnsi="宋体"/>
                      <w:color w:val="000000" w:themeColor="text1"/>
                      <w:sz w:val="20"/>
                      <w:szCs w:val="18"/>
                    </w:rPr>
                  </w:pPr>
                  <w:r w:rsidRPr="00337A54">
                    <w:rPr>
                      <w:rFonts w:ascii="宋体" w:hAnsi="宋体" w:hint="eastAsia"/>
                      <w:color w:val="000000" w:themeColor="text1"/>
                      <w:sz w:val="20"/>
                      <w:szCs w:val="18"/>
                    </w:rPr>
                    <w:t>2022.8.17（周三）</w:t>
                  </w:r>
                </w:p>
              </w:tc>
              <w:tc>
                <w:tcPr>
                  <w:tcW w:w="1821" w:type="dxa"/>
                  <w:vAlign w:val="center"/>
                </w:tcPr>
                <w:p w:rsidR="00337A54" w:rsidRPr="00337A54" w:rsidRDefault="00337A54">
                  <w:pPr>
                    <w:jc w:val="center"/>
                    <w:rPr>
                      <w:rFonts w:ascii="宋体" w:hAnsi="宋体"/>
                      <w:color w:val="000000" w:themeColor="text1"/>
                      <w:sz w:val="20"/>
                      <w:szCs w:val="18"/>
                    </w:rPr>
                  </w:pPr>
                  <w:r w:rsidRPr="00337A54">
                    <w:rPr>
                      <w:rFonts w:ascii="宋体" w:hAnsi="宋体" w:hint="eastAsia"/>
                      <w:color w:val="000000" w:themeColor="text1"/>
                      <w:sz w:val="20"/>
                      <w:szCs w:val="18"/>
                    </w:rPr>
                    <w:t>2022.8.18（周四）</w:t>
                  </w:r>
                </w:p>
              </w:tc>
            </w:tr>
            <w:tr w:rsidR="00337A54" w:rsidRPr="00F41D14" w:rsidTr="00C3625B">
              <w:trPr>
                <w:trHeight w:val="293"/>
                <w:jc w:val="center"/>
              </w:trPr>
              <w:tc>
                <w:tcPr>
                  <w:tcW w:w="427" w:type="dxa"/>
                </w:tcPr>
                <w:p w:rsidR="00337A54" w:rsidRPr="00F41D14" w:rsidRDefault="00337A54" w:rsidP="00C3625B">
                  <w:pPr>
                    <w:widowControl/>
                    <w:jc w:val="center"/>
                    <w:rPr>
                      <w:rFonts w:ascii="宋体" w:hAnsi="宋体"/>
                      <w:color w:val="000000" w:themeColor="text1"/>
                      <w:sz w:val="20"/>
                      <w:szCs w:val="18"/>
                    </w:rPr>
                  </w:pPr>
                  <w:r>
                    <w:rPr>
                      <w:rFonts w:ascii="宋体" w:hAnsi="宋体" w:hint="eastAsia"/>
                      <w:color w:val="000000" w:themeColor="text1"/>
                      <w:sz w:val="20"/>
                      <w:szCs w:val="18"/>
                    </w:rPr>
                    <w:t>9</w:t>
                  </w:r>
                </w:p>
              </w:tc>
              <w:tc>
                <w:tcPr>
                  <w:tcW w:w="2316" w:type="dxa"/>
                  <w:vAlign w:val="center"/>
                </w:tcPr>
                <w:p w:rsidR="00337A54" w:rsidRPr="00337A54" w:rsidRDefault="00337A54">
                  <w:pPr>
                    <w:jc w:val="center"/>
                    <w:rPr>
                      <w:rFonts w:ascii="宋体" w:hAnsi="宋体"/>
                      <w:color w:val="000000" w:themeColor="text1"/>
                      <w:sz w:val="20"/>
                      <w:szCs w:val="18"/>
                    </w:rPr>
                  </w:pPr>
                  <w:r w:rsidRPr="00337A54">
                    <w:rPr>
                      <w:rFonts w:ascii="宋体" w:hAnsi="宋体" w:hint="eastAsia"/>
                      <w:color w:val="000000" w:themeColor="text1"/>
                      <w:sz w:val="20"/>
                      <w:szCs w:val="18"/>
                    </w:rPr>
                    <w:t>2022.9.7-2022.9.13</w:t>
                  </w:r>
                </w:p>
              </w:tc>
              <w:tc>
                <w:tcPr>
                  <w:tcW w:w="2316" w:type="dxa"/>
                  <w:vAlign w:val="center"/>
                </w:tcPr>
                <w:p w:rsidR="00337A54" w:rsidRPr="00337A54" w:rsidRDefault="00337A54">
                  <w:pPr>
                    <w:jc w:val="center"/>
                    <w:rPr>
                      <w:rFonts w:ascii="宋体" w:hAnsi="宋体"/>
                      <w:color w:val="000000" w:themeColor="text1"/>
                      <w:sz w:val="20"/>
                      <w:szCs w:val="18"/>
                    </w:rPr>
                  </w:pPr>
                  <w:r w:rsidRPr="00337A54">
                    <w:rPr>
                      <w:rFonts w:ascii="宋体" w:hAnsi="宋体" w:hint="eastAsia"/>
                      <w:color w:val="000000" w:themeColor="text1"/>
                      <w:sz w:val="20"/>
                      <w:szCs w:val="18"/>
                    </w:rPr>
                    <w:t>2022.9.7-2022.9.13</w:t>
                  </w:r>
                </w:p>
              </w:tc>
              <w:tc>
                <w:tcPr>
                  <w:tcW w:w="1979" w:type="dxa"/>
                  <w:vAlign w:val="center"/>
                </w:tcPr>
                <w:p w:rsidR="00337A54" w:rsidRPr="00337A54" w:rsidRDefault="00337A54">
                  <w:pPr>
                    <w:jc w:val="center"/>
                    <w:rPr>
                      <w:rFonts w:ascii="宋体" w:hAnsi="宋体"/>
                      <w:color w:val="000000" w:themeColor="text1"/>
                      <w:sz w:val="20"/>
                      <w:szCs w:val="18"/>
                    </w:rPr>
                  </w:pPr>
                  <w:r w:rsidRPr="00337A54">
                    <w:rPr>
                      <w:rFonts w:ascii="宋体" w:hAnsi="宋体" w:hint="eastAsia"/>
                      <w:color w:val="000000" w:themeColor="text1"/>
                      <w:sz w:val="20"/>
                      <w:szCs w:val="18"/>
                    </w:rPr>
                    <w:t>2022.9.14（周三）</w:t>
                  </w:r>
                </w:p>
              </w:tc>
              <w:tc>
                <w:tcPr>
                  <w:tcW w:w="1821" w:type="dxa"/>
                  <w:vAlign w:val="center"/>
                </w:tcPr>
                <w:p w:rsidR="00337A54" w:rsidRPr="00337A54" w:rsidRDefault="00337A54">
                  <w:pPr>
                    <w:jc w:val="center"/>
                    <w:rPr>
                      <w:rFonts w:ascii="宋体" w:hAnsi="宋体"/>
                      <w:color w:val="000000" w:themeColor="text1"/>
                      <w:sz w:val="20"/>
                      <w:szCs w:val="18"/>
                    </w:rPr>
                  </w:pPr>
                  <w:r w:rsidRPr="00337A54">
                    <w:rPr>
                      <w:rFonts w:ascii="宋体" w:hAnsi="宋体" w:hint="eastAsia"/>
                      <w:color w:val="000000" w:themeColor="text1"/>
                      <w:sz w:val="20"/>
                      <w:szCs w:val="18"/>
                    </w:rPr>
                    <w:t>2022.9.15（周四）</w:t>
                  </w:r>
                </w:p>
              </w:tc>
            </w:tr>
            <w:tr w:rsidR="00337A54" w:rsidRPr="00F41D14" w:rsidTr="00C3625B">
              <w:trPr>
                <w:trHeight w:val="293"/>
                <w:jc w:val="center"/>
              </w:trPr>
              <w:tc>
                <w:tcPr>
                  <w:tcW w:w="427" w:type="dxa"/>
                </w:tcPr>
                <w:p w:rsidR="00337A54" w:rsidRPr="00F41D14" w:rsidRDefault="00337A54" w:rsidP="00C3625B">
                  <w:pPr>
                    <w:widowControl/>
                    <w:jc w:val="center"/>
                    <w:rPr>
                      <w:rFonts w:ascii="宋体" w:hAnsi="宋体"/>
                      <w:color w:val="000000" w:themeColor="text1"/>
                      <w:sz w:val="20"/>
                      <w:szCs w:val="18"/>
                    </w:rPr>
                  </w:pPr>
                  <w:r>
                    <w:rPr>
                      <w:rFonts w:ascii="宋体" w:hAnsi="宋体" w:hint="eastAsia"/>
                      <w:color w:val="000000" w:themeColor="text1"/>
                      <w:sz w:val="20"/>
                      <w:szCs w:val="18"/>
                    </w:rPr>
                    <w:t>10</w:t>
                  </w:r>
                </w:p>
              </w:tc>
              <w:tc>
                <w:tcPr>
                  <w:tcW w:w="2316" w:type="dxa"/>
                  <w:vAlign w:val="center"/>
                </w:tcPr>
                <w:p w:rsidR="00337A54" w:rsidRPr="00337A54" w:rsidRDefault="00337A54">
                  <w:pPr>
                    <w:jc w:val="center"/>
                    <w:rPr>
                      <w:rFonts w:ascii="宋体" w:hAnsi="宋体"/>
                      <w:color w:val="000000" w:themeColor="text1"/>
                      <w:sz w:val="20"/>
                      <w:szCs w:val="18"/>
                    </w:rPr>
                  </w:pPr>
                  <w:r w:rsidRPr="00337A54">
                    <w:rPr>
                      <w:rFonts w:ascii="宋体" w:hAnsi="宋体" w:hint="eastAsia"/>
                      <w:color w:val="000000" w:themeColor="text1"/>
                      <w:sz w:val="20"/>
                      <w:szCs w:val="18"/>
                    </w:rPr>
                    <w:t>2022.10.5-2022.10.11</w:t>
                  </w:r>
                </w:p>
              </w:tc>
              <w:tc>
                <w:tcPr>
                  <w:tcW w:w="2316" w:type="dxa"/>
                  <w:vAlign w:val="center"/>
                </w:tcPr>
                <w:p w:rsidR="00337A54" w:rsidRPr="00337A54" w:rsidRDefault="00337A54">
                  <w:pPr>
                    <w:jc w:val="center"/>
                    <w:rPr>
                      <w:rFonts w:ascii="宋体" w:hAnsi="宋体"/>
                      <w:color w:val="000000" w:themeColor="text1"/>
                      <w:sz w:val="20"/>
                      <w:szCs w:val="18"/>
                    </w:rPr>
                  </w:pPr>
                  <w:r w:rsidRPr="00337A54">
                    <w:rPr>
                      <w:rFonts w:ascii="宋体" w:hAnsi="宋体" w:hint="eastAsia"/>
                      <w:color w:val="000000" w:themeColor="text1"/>
                      <w:sz w:val="20"/>
                      <w:szCs w:val="18"/>
                    </w:rPr>
                    <w:t>2022.10.5-2022.10.11</w:t>
                  </w:r>
                </w:p>
              </w:tc>
              <w:tc>
                <w:tcPr>
                  <w:tcW w:w="1979" w:type="dxa"/>
                  <w:vAlign w:val="center"/>
                </w:tcPr>
                <w:p w:rsidR="00337A54" w:rsidRPr="00337A54" w:rsidRDefault="00337A54">
                  <w:pPr>
                    <w:jc w:val="center"/>
                    <w:rPr>
                      <w:rFonts w:ascii="宋体" w:hAnsi="宋体"/>
                      <w:color w:val="000000" w:themeColor="text1"/>
                      <w:sz w:val="20"/>
                      <w:szCs w:val="18"/>
                    </w:rPr>
                  </w:pPr>
                  <w:r w:rsidRPr="00337A54">
                    <w:rPr>
                      <w:rFonts w:ascii="宋体" w:hAnsi="宋体" w:hint="eastAsia"/>
                      <w:color w:val="000000" w:themeColor="text1"/>
                      <w:sz w:val="20"/>
                      <w:szCs w:val="18"/>
                    </w:rPr>
                    <w:t>2022.10.12（周三）</w:t>
                  </w:r>
                </w:p>
              </w:tc>
              <w:tc>
                <w:tcPr>
                  <w:tcW w:w="1821" w:type="dxa"/>
                  <w:vAlign w:val="center"/>
                </w:tcPr>
                <w:p w:rsidR="00337A54" w:rsidRPr="00337A54" w:rsidRDefault="00337A54">
                  <w:pPr>
                    <w:jc w:val="center"/>
                    <w:rPr>
                      <w:rFonts w:ascii="宋体" w:hAnsi="宋体"/>
                      <w:color w:val="000000" w:themeColor="text1"/>
                      <w:sz w:val="20"/>
                      <w:szCs w:val="18"/>
                    </w:rPr>
                  </w:pPr>
                  <w:r w:rsidRPr="00337A54">
                    <w:rPr>
                      <w:rFonts w:ascii="宋体" w:hAnsi="宋体" w:hint="eastAsia"/>
                      <w:color w:val="000000" w:themeColor="text1"/>
                      <w:sz w:val="20"/>
                      <w:szCs w:val="18"/>
                    </w:rPr>
                    <w:t>2022.10.13（周四）</w:t>
                  </w:r>
                </w:p>
              </w:tc>
            </w:tr>
            <w:tr w:rsidR="00337A54" w:rsidRPr="00F41D14" w:rsidTr="00C3625B">
              <w:trPr>
                <w:trHeight w:val="293"/>
                <w:jc w:val="center"/>
              </w:trPr>
              <w:tc>
                <w:tcPr>
                  <w:tcW w:w="427" w:type="dxa"/>
                </w:tcPr>
                <w:p w:rsidR="00337A54" w:rsidRPr="00F41D14" w:rsidRDefault="00337A54" w:rsidP="00C3625B">
                  <w:pPr>
                    <w:widowControl/>
                    <w:jc w:val="center"/>
                    <w:rPr>
                      <w:rFonts w:ascii="宋体" w:hAnsi="宋体"/>
                      <w:color w:val="000000" w:themeColor="text1"/>
                      <w:sz w:val="20"/>
                      <w:szCs w:val="18"/>
                    </w:rPr>
                  </w:pPr>
                  <w:r>
                    <w:rPr>
                      <w:rFonts w:ascii="宋体" w:hAnsi="宋体" w:hint="eastAsia"/>
                      <w:color w:val="000000" w:themeColor="text1"/>
                      <w:sz w:val="20"/>
                      <w:szCs w:val="18"/>
                    </w:rPr>
                    <w:t>11</w:t>
                  </w:r>
                </w:p>
              </w:tc>
              <w:tc>
                <w:tcPr>
                  <w:tcW w:w="2316" w:type="dxa"/>
                  <w:vAlign w:val="center"/>
                </w:tcPr>
                <w:p w:rsidR="00337A54" w:rsidRPr="00337A54" w:rsidRDefault="00337A54">
                  <w:pPr>
                    <w:jc w:val="center"/>
                    <w:rPr>
                      <w:rFonts w:ascii="宋体" w:hAnsi="宋体"/>
                      <w:color w:val="000000" w:themeColor="text1"/>
                      <w:sz w:val="20"/>
                      <w:szCs w:val="18"/>
                    </w:rPr>
                  </w:pPr>
                  <w:r w:rsidRPr="00337A54">
                    <w:rPr>
                      <w:rFonts w:ascii="宋体" w:hAnsi="宋体" w:hint="eastAsia"/>
                      <w:color w:val="000000" w:themeColor="text1"/>
                      <w:sz w:val="20"/>
                      <w:szCs w:val="18"/>
                    </w:rPr>
                    <w:t>2022.11.2-2022.11.8</w:t>
                  </w:r>
                </w:p>
              </w:tc>
              <w:tc>
                <w:tcPr>
                  <w:tcW w:w="2316" w:type="dxa"/>
                  <w:vAlign w:val="center"/>
                </w:tcPr>
                <w:p w:rsidR="00337A54" w:rsidRPr="00337A54" w:rsidRDefault="00337A54">
                  <w:pPr>
                    <w:jc w:val="center"/>
                    <w:rPr>
                      <w:rFonts w:ascii="宋体" w:hAnsi="宋体"/>
                      <w:color w:val="000000" w:themeColor="text1"/>
                      <w:sz w:val="20"/>
                      <w:szCs w:val="18"/>
                    </w:rPr>
                  </w:pPr>
                  <w:r w:rsidRPr="00337A54">
                    <w:rPr>
                      <w:rFonts w:ascii="宋体" w:hAnsi="宋体" w:hint="eastAsia"/>
                      <w:color w:val="000000" w:themeColor="text1"/>
                      <w:sz w:val="20"/>
                      <w:szCs w:val="18"/>
                    </w:rPr>
                    <w:t>2022.11.2-2022.11.8</w:t>
                  </w:r>
                </w:p>
              </w:tc>
              <w:tc>
                <w:tcPr>
                  <w:tcW w:w="1979" w:type="dxa"/>
                  <w:vAlign w:val="center"/>
                </w:tcPr>
                <w:p w:rsidR="00337A54" w:rsidRPr="00337A54" w:rsidRDefault="00337A54">
                  <w:pPr>
                    <w:jc w:val="center"/>
                    <w:rPr>
                      <w:rFonts w:ascii="宋体" w:hAnsi="宋体"/>
                      <w:color w:val="000000" w:themeColor="text1"/>
                      <w:sz w:val="20"/>
                      <w:szCs w:val="18"/>
                    </w:rPr>
                  </w:pPr>
                  <w:r w:rsidRPr="00337A54">
                    <w:rPr>
                      <w:rFonts w:ascii="宋体" w:hAnsi="宋体" w:hint="eastAsia"/>
                      <w:color w:val="000000" w:themeColor="text1"/>
                      <w:sz w:val="20"/>
                      <w:szCs w:val="18"/>
                    </w:rPr>
                    <w:t>2022.11.9（周三）</w:t>
                  </w:r>
                </w:p>
              </w:tc>
              <w:tc>
                <w:tcPr>
                  <w:tcW w:w="1821" w:type="dxa"/>
                  <w:vAlign w:val="center"/>
                </w:tcPr>
                <w:p w:rsidR="00337A54" w:rsidRPr="00337A54" w:rsidRDefault="00337A54">
                  <w:pPr>
                    <w:jc w:val="center"/>
                    <w:rPr>
                      <w:rFonts w:ascii="宋体" w:hAnsi="宋体"/>
                      <w:color w:val="000000" w:themeColor="text1"/>
                      <w:sz w:val="20"/>
                      <w:szCs w:val="18"/>
                    </w:rPr>
                  </w:pPr>
                  <w:r w:rsidRPr="00337A54">
                    <w:rPr>
                      <w:rFonts w:ascii="宋体" w:hAnsi="宋体" w:hint="eastAsia"/>
                      <w:color w:val="000000" w:themeColor="text1"/>
                      <w:sz w:val="20"/>
                      <w:szCs w:val="18"/>
                    </w:rPr>
                    <w:t>2022.11.10（周四）</w:t>
                  </w:r>
                </w:p>
              </w:tc>
            </w:tr>
            <w:tr w:rsidR="00337A54" w:rsidRPr="00F41D14" w:rsidTr="00C3625B">
              <w:trPr>
                <w:trHeight w:val="293"/>
                <w:jc w:val="center"/>
              </w:trPr>
              <w:tc>
                <w:tcPr>
                  <w:tcW w:w="427" w:type="dxa"/>
                </w:tcPr>
                <w:p w:rsidR="00337A54" w:rsidRPr="00F41D14" w:rsidRDefault="00337A54" w:rsidP="00C3625B">
                  <w:pPr>
                    <w:widowControl/>
                    <w:jc w:val="center"/>
                    <w:rPr>
                      <w:rFonts w:ascii="宋体" w:hAnsi="宋体"/>
                      <w:color w:val="000000" w:themeColor="text1"/>
                      <w:sz w:val="20"/>
                      <w:szCs w:val="18"/>
                    </w:rPr>
                  </w:pPr>
                  <w:r>
                    <w:rPr>
                      <w:rFonts w:ascii="宋体" w:hAnsi="宋体" w:hint="eastAsia"/>
                      <w:color w:val="000000" w:themeColor="text1"/>
                      <w:sz w:val="20"/>
                      <w:szCs w:val="18"/>
                    </w:rPr>
                    <w:t>12</w:t>
                  </w:r>
                </w:p>
              </w:tc>
              <w:tc>
                <w:tcPr>
                  <w:tcW w:w="2316" w:type="dxa"/>
                  <w:vAlign w:val="center"/>
                </w:tcPr>
                <w:p w:rsidR="00337A54" w:rsidRPr="00337A54" w:rsidRDefault="00337A54">
                  <w:pPr>
                    <w:jc w:val="center"/>
                    <w:rPr>
                      <w:rFonts w:ascii="宋体" w:hAnsi="宋体"/>
                      <w:color w:val="000000" w:themeColor="text1"/>
                      <w:sz w:val="20"/>
                      <w:szCs w:val="18"/>
                    </w:rPr>
                  </w:pPr>
                  <w:r w:rsidRPr="00337A54">
                    <w:rPr>
                      <w:rFonts w:ascii="宋体" w:hAnsi="宋体" w:hint="eastAsia"/>
                      <w:color w:val="000000" w:themeColor="text1"/>
                      <w:sz w:val="20"/>
                      <w:szCs w:val="18"/>
                    </w:rPr>
                    <w:t>2022.11.30-2022.12.6</w:t>
                  </w:r>
                </w:p>
              </w:tc>
              <w:tc>
                <w:tcPr>
                  <w:tcW w:w="2316" w:type="dxa"/>
                  <w:vAlign w:val="center"/>
                </w:tcPr>
                <w:p w:rsidR="00337A54" w:rsidRPr="00337A54" w:rsidRDefault="00337A54">
                  <w:pPr>
                    <w:jc w:val="center"/>
                    <w:rPr>
                      <w:rFonts w:ascii="宋体" w:hAnsi="宋体"/>
                      <w:color w:val="000000" w:themeColor="text1"/>
                      <w:sz w:val="20"/>
                      <w:szCs w:val="18"/>
                    </w:rPr>
                  </w:pPr>
                  <w:r w:rsidRPr="00337A54">
                    <w:rPr>
                      <w:rFonts w:ascii="宋体" w:hAnsi="宋体" w:hint="eastAsia"/>
                      <w:color w:val="000000" w:themeColor="text1"/>
                      <w:sz w:val="20"/>
                      <w:szCs w:val="18"/>
                    </w:rPr>
                    <w:t>2022.11.30-2022.12.6</w:t>
                  </w:r>
                </w:p>
              </w:tc>
              <w:tc>
                <w:tcPr>
                  <w:tcW w:w="1979" w:type="dxa"/>
                  <w:vAlign w:val="center"/>
                </w:tcPr>
                <w:p w:rsidR="00337A54" w:rsidRPr="00337A54" w:rsidRDefault="00337A54">
                  <w:pPr>
                    <w:jc w:val="center"/>
                    <w:rPr>
                      <w:rFonts w:ascii="宋体" w:hAnsi="宋体"/>
                      <w:color w:val="000000" w:themeColor="text1"/>
                      <w:sz w:val="20"/>
                      <w:szCs w:val="18"/>
                    </w:rPr>
                  </w:pPr>
                  <w:r w:rsidRPr="00337A54">
                    <w:rPr>
                      <w:rFonts w:ascii="宋体" w:hAnsi="宋体" w:hint="eastAsia"/>
                      <w:color w:val="000000" w:themeColor="text1"/>
                      <w:sz w:val="20"/>
                      <w:szCs w:val="18"/>
                    </w:rPr>
                    <w:t>2022.12.7（周三）</w:t>
                  </w:r>
                </w:p>
              </w:tc>
              <w:tc>
                <w:tcPr>
                  <w:tcW w:w="1821" w:type="dxa"/>
                  <w:vAlign w:val="center"/>
                </w:tcPr>
                <w:p w:rsidR="00337A54" w:rsidRPr="00337A54" w:rsidRDefault="00337A54">
                  <w:pPr>
                    <w:jc w:val="center"/>
                    <w:rPr>
                      <w:rFonts w:ascii="宋体" w:hAnsi="宋体"/>
                      <w:color w:val="000000" w:themeColor="text1"/>
                      <w:sz w:val="20"/>
                      <w:szCs w:val="18"/>
                    </w:rPr>
                  </w:pPr>
                  <w:r w:rsidRPr="00337A54">
                    <w:rPr>
                      <w:rFonts w:ascii="宋体" w:hAnsi="宋体" w:hint="eastAsia"/>
                      <w:color w:val="000000" w:themeColor="text1"/>
                      <w:sz w:val="20"/>
                      <w:szCs w:val="18"/>
                    </w:rPr>
                    <w:t>2022.12.8(周四）</w:t>
                  </w:r>
                </w:p>
              </w:tc>
            </w:tr>
          </w:tbl>
          <w:p w:rsidR="00164EDE" w:rsidRPr="00C21C98" w:rsidRDefault="00164EDE" w:rsidP="00202194">
            <w:pPr>
              <w:pStyle w:val="Default"/>
              <w:rPr>
                <w:rFonts w:ascii="宋体" w:hAnsi="宋体" w:cs="Times New Roman"/>
                <w:color w:val="auto"/>
                <w:sz w:val="18"/>
                <w:szCs w:val="16"/>
              </w:rPr>
            </w:pPr>
            <w:r w:rsidRPr="00C21C98">
              <w:rPr>
                <w:rFonts w:ascii="宋体" w:hAnsi="宋体" w:cs="Times New Roman" w:hint="eastAsia"/>
                <w:color w:val="auto"/>
                <w:sz w:val="18"/>
                <w:szCs w:val="16"/>
              </w:rPr>
              <w:t>若</w:t>
            </w:r>
            <w:r w:rsidRPr="00C21C98">
              <w:rPr>
                <w:rFonts w:ascii="宋体" w:hAnsi="宋体" w:cs="宋体" w:hint="eastAsia"/>
                <w:bCs/>
                <w:color w:val="auto"/>
                <w:sz w:val="18"/>
                <w:szCs w:val="18"/>
              </w:rPr>
              <w:t>申购/赎回期的申购扣款日、申赎份额确认日遇非工作日，则相应的开放期原则上顺延至下一周的同一天，以实际公告为准。</w:t>
            </w:r>
          </w:p>
          <w:p w:rsidR="00164EDE" w:rsidRPr="00C21C98" w:rsidRDefault="00164EDE" w:rsidP="00202194">
            <w:pPr>
              <w:pStyle w:val="Default"/>
              <w:rPr>
                <w:rFonts w:ascii="宋体" w:hAnsi="宋体" w:cs="Times New Roman"/>
                <w:color w:val="auto"/>
                <w:sz w:val="18"/>
                <w:szCs w:val="16"/>
              </w:rPr>
            </w:pPr>
            <w:r w:rsidRPr="00C21C98">
              <w:rPr>
                <w:rFonts w:ascii="宋体" w:hAnsi="宋体" w:cs="Times New Roman" w:hint="eastAsia"/>
                <w:color w:val="auto"/>
                <w:sz w:val="18"/>
                <w:szCs w:val="16"/>
              </w:rPr>
              <w:t>理财产品的申购和赎回申请在确认日以确认日前一日的理财产品单位净值确认申购份额和赎回金额。</w:t>
            </w:r>
          </w:p>
          <w:p w:rsidR="00164EDE" w:rsidRPr="00C21C98" w:rsidRDefault="00164EDE" w:rsidP="00202194">
            <w:pPr>
              <w:widowControl/>
              <w:jc w:val="left"/>
              <w:rPr>
                <w:rFonts w:ascii="宋体" w:hAnsi="宋体" w:cs="宋体"/>
                <w:kern w:val="0"/>
                <w:sz w:val="24"/>
                <w:szCs w:val="24"/>
              </w:rPr>
            </w:pPr>
            <w:r w:rsidRPr="00C21C98">
              <w:rPr>
                <w:rFonts w:ascii="宋体" w:hAnsi="宋体" w:cs="宋体" w:hint="eastAsia"/>
                <w:kern w:val="0"/>
                <w:sz w:val="18"/>
                <w:szCs w:val="18"/>
              </w:rPr>
              <w:t>申购期开放时间为</w:t>
            </w:r>
            <w:r w:rsidRPr="00C21C98">
              <w:rPr>
                <w:rFonts w:ascii="宋体" w:hAnsi="宋体" w:cs="宋体" w:hint="eastAsia"/>
                <w:kern w:val="0"/>
                <w:sz w:val="18"/>
              </w:rPr>
              <w:t>申购期首日至申购期结束日下午15:</w:t>
            </w:r>
            <w:r w:rsidRPr="00C21C98">
              <w:rPr>
                <w:rFonts w:ascii="宋体" w:hAnsi="宋体" w:cs="宋体"/>
                <w:kern w:val="0"/>
                <w:sz w:val="18"/>
              </w:rPr>
              <w:t>00</w:t>
            </w:r>
            <w:r w:rsidRPr="00C21C98">
              <w:rPr>
                <w:rFonts w:ascii="宋体" w:hAnsi="宋体" w:cs="宋体" w:hint="eastAsia"/>
                <w:kern w:val="0"/>
                <w:sz w:val="18"/>
              </w:rPr>
              <w:t>，</w:t>
            </w:r>
            <w:r w:rsidRPr="00C21C98">
              <w:rPr>
                <w:rFonts w:ascii="宋体" w:hAnsi="宋体" w:cs="宋体" w:hint="eastAsia"/>
                <w:kern w:val="0"/>
                <w:sz w:val="18"/>
                <w:szCs w:val="18"/>
              </w:rPr>
              <w:t>申购的产品份额于申购份额确认日予以确认。</w:t>
            </w:r>
            <w:r w:rsidRPr="00C21C98">
              <w:rPr>
                <w:rFonts w:ascii="宋体" w:hAnsi="宋体" w:cs="宋体" w:hint="eastAsia"/>
                <w:kern w:val="0"/>
                <w:sz w:val="18"/>
              </w:rPr>
              <w:t>客户通过赎回方式退出本产品运作，赎回期开放时间为赎回期首日至赎回期结束日下午15:</w:t>
            </w:r>
            <w:r w:rsidRPr="00C21C98">
              <w:rPr>
                <w:rFonts w:ascii="宋体" w:hAnsi="宋体" w:cs="宋体"/>
                <w:kern w:val="0"/>
                <w:sz w:val="18"/>
              </w:rPr>
              <w:t>00</w:t>
            </w:r>
            <w:r w:rsidRPr="00C21C98">
              <w:rPr>
                <w:rFonts w:ascii="宋体" w:hAnsi="宋体" w:cs="宋体" w:hint="eastAsia"/>
                <w:kern w:val="0"/>
                <w:sz w:val="18"/>
              </w:rPr>
              <w:t>，赎回的产品份额于赎回份额确认日予以确认。如果客户在一个投资周期的赎回期内未提出赎回申请，则该投资周期终止后，客户的理财资金自动进入下一个投资周期进行理财运作。</w:t>
            </w:r>
          </w:p>
        </w:tc>
      </w:tr>
      <w:tr w:rsidR="00164EDE" w:rsidRPr="00C21C98" w:rsidTr="00202194">
        <w:trPr>
          <w:trHeight w:val="313"/>
        </w:trPr>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jc w:val="left"/>
              <w:rPr>
                <w:rFonts w:ascii="宋体" w:hAnsi="宋体" w:cs="宋体"/>
                <w:kern w:val="0"/>
                <w:sz w:val="24"/>
                <w:szCs w:val="24"/>
              </w:rPr>
            </w:pPr>
            <w:r w:rsidRPr="00C21C98">
              <w:rPr>
                <w:rFonts w:ascii="宋体" w:hAnsi="宋体" w:cs="宋体" w:hint="eastAsia"/>
                <w:bCs/>
                <w:kern w:val="0"/>
                <w:sz w:val="18"/>
                <w:szCs w:val="18"/>
              </w:rPr>
              <w:t>认购/申购金额</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jc w:val="left"/>
              <w:rPr>
                <w:rFonts w:ascii="宋体" w:hAnsi="宋体" w:cs="宋体"/>
                <w:kern w:val="0"/>
                <w:sz w:val="24"/>
                <w:szCs w:val="24"/>
              </w:rPr>
            </w:pPr>
            <w:r w:rsidRPr="00C21C98">
              <w:rPr>
                <w:rFonts w:ascii="宋体" w:hAnsi="宋体" w:cs="宋体" w:hint="eastAsia"/>
                <w:kern w:val="0"/>
                <w:sz w:val="18"/>
                <w:szCs w:val="18"/>
              </w:rPr>
              <w:t>每笔</w:t>
            </w:r>
            <w:r w:rsidRPr="00C21C98">
              <w:rPr>
                <w:rFonts w:ascii="宋体" w:hAnsi="宋体" w:cs="宋体" w:hint="eastAsia"/>
                <w:bCs/>
                <w:kern w:val="0"/>
                <w:sz w:val="18"/>
                <w:szCs w:val="18"/>
              </w:rPr>
              <w:t>认购/申购起点金额为1万元；认购/申购超出起点金额的部分以1万元的整数倍递增。单个客户单笔及单日购买金额不超过1</w:t>
            </w:r>
            <w:r w:rsidRPr="00C21C98">
              <w:rPr>
                <w:rFonts w:ascii="宋体" w:hAnsi="宋体" w:cs="宋体"/>
                <w:bCs/>
                <w:kern w:val="0"/>
                <w:sz w:val="18"/>
                <w:szCs w:val="18"/>
              </w:rPr>
              <w:t>000</w:t>
            </w:r>
            <w:r w:rsidRPr="00C21C98">
              <w:rPr>
                <w:rFonts w:ascii="宋体" w:hAnsi="宋体" w:cs="宋体" w:hint="eastAsia"/>
                <w:bCs/>
                <w:kern w:val="0"/>
                <w:sz w:val="18"/>
                <w:szCs w:val="18"/>
              </w:rPr>
              <w:t>万元。</w:t>
            </w:r>
          </w:p>
        </w:tc>
      </w:tr>
      <w:tr w:rsidR="00164EDE" w:rsidRPr="00C21C98" w:rsidTr="00202194">
        <w:trPr>
          <w:trHeight w:val="313"/>
        </w:trPr>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jc w:val="left"/>
              <w:rPr>
                <w:rFonts w:ascii="宋体" w:hAnsi="宋体" w:cs="宋体"/>
                <w:kern w:val="0"/>
                <w:sz w:val="24"/>
                <w:szCs w:val="24"/>
              </w:rPr>
            </w:pPr>
            <w:r w:rsidRPr="00C21C98">
              <w:rPr>
                <w:rFonts w:ascii="宋体" w:hAnsi="宋体" w:cs="宋体" w:hint="eastAsia"/>
                <w:bCs/>
                <w:kern w:val="0"/>
                <w:sz w:val="18"/>
                <w:szCs w:val="18"/>
              </w:rPr>
              <w:t>单笔赎回最低份额</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jc w:val="left"/>
              <w:rPr>
                <w:rFonts w:ascii="宋体" w:hAnsi="宋体" w:cs="宋体"/>
                <w:kern w:val="0"/>
                <w:sz w:val="24"/>
                <w:szCs w:val="24"/>
              </w:rPr>
            </w:pPr>
            <w:r w:rsidRPr="00C21C98">
              <w:rPr>
                <w:rFonts w:ascii="宋体" w:hAnsi="宋体" w:cs="宋体" w:hint="eastAsia"/>
                <w:bCs/>
                <w:kern w:val="0"/>
                <w:sz w:val="18"/>
                <w:szCs w:val="18"/>
              </w:rPr>
              <w:t>1万份，以1万份的整数倍递增</w:t>
            </w:r>
          </w:p>
        </w:tc>
      </w:tr>
      <w:tr w:rsidR="00164EDE" w:rsidRPr="00C21C98" w:rsidTr="00202194">
        <w:trPr>
          <w:trHeight w:val="313"/>
        </w:trPr>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jc w:val="left"/>
              <w:rPr>
                <w:rFonts w:ascii="宋体" w:hAnsi="宋体" w:cs="宋体"/>
                <w:kern w:val="0"/>
                <w:sz w:val="24"/>
                <w:szCs w:val="24"/>
              </w:rPr>
            </w:pPr>
            <w:r w:rsidRPr="00C21C98">
              <w:rPr>
                <w:rFonts w:ascii="宋体" w:hAnsi="宋体" w:cs="宋体" w:hint="eastAsia"/>
                <w:kern w:val="0"/>
                <w:sz w:val="18"/>
                <w:szCs w:val="18"/>
              </w:rPr>
              <w:t>最低保留</w:t>
            </w:r>
            <w:r w:rsidRPr="00C21C98">
              <w:rPr>
                <w:rFonts w:ascii="宋体" w:hAnsi="宋体" w:cs="宋体" w:hint="eastAsia"/>
                <w:bCs/>
                <w:kern w:val="0"/>
                <w:sz w:val="18"/>
                <w:szCs w:val="18"/>
              </w:rPr>
              <w:t>份额</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adjustRightInd w:val="0"/>
              <w:jc w:val="left"/>
              <w:rPr>
                <w:rFonts w:ascii="宋体" w:hAnsi="宋体" w:cs="宋体"/>
                <w:kern w:val="0"/>
                <w:sz w:val="24"/>
                <w:szCs w:val="24"/>
              </w:rPr>
            </w:pPr>
            <w:r w:rsidRPr="00C21C98">
              <w:rPr>
                <w:rFonts w:ascii="宋体" w:hAnsi="宋体" w:cs="宋体" w:hint="eastAsia"/>
                <w:bCs/>
                <w:kern w:val="0"/>
                <w:sz w:val="18"/>
                <w:szCs w:val="18"/>
              </w:rPr>
              <w:t>10000份</w:t>
            </w:r>
          </w:p>
        </w:tc>
      </w:tr>
      <w:tr w:rsidR="00164EDE" w:rsidRPr="00C21C98" w:rsidTr="00202194">
        <w:trPr>
          <w:trHeight w:val="435"/>
        </w:trPr>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jc w:val="left"/>
              <w:rPr>
                <w:rFonts w:ascii="宋体" w:hAnsi="宋体" w:cs="宋体"/>
                <w:kern w:val="0"/>
                <w:sz w:val="24"/>
                <w:szCs w:val="24"/>
              </w:rPr>
            </w:pPr>
            <w:r w:rsidRPr="00C21C98">
              <w:rPr>
                <w:rFonts w:ascii="宋体" w:hAnsi="宋体" w:cs="宋体" w:hint="eastAsia"/>
                <w:bCs/>
                <w:kern w:val="0"/>
                <w:sz w:val="18"/>
                <w:szCs w:val="18"/>
              </w:rPr>
              <w:t>起始单位份额金额</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jc w:val="left"/>
              <w:rPr>
                <w:rFonts w:ascii="宋体" w:hAnsi="宋体" w:cs="宋体"/>
                <w:kern w:val="0"/>
                <w:sz w:val="24"/>
                <w:szCs w:val="24"/>
              </w:rPr>
            </w:pPr>
            <w:r w:rsidRPr="00C21C98">
              <w:rPr>
                <w:rFonts w:ascii="宋体" w:hAnsi="宋体" w:cs="宋体" w:hint="eastAsia"/>
                <w:bCs/>
                <w:kern w:val="0"/>
                <w:sz w:val="18"/>
                <w:szCs w:val="18"/>
              </w:rPr>
              <w:t>1.00元/份</w:t>
            </w:r>
          </w:p>
        </w:tc>
      </w:tr>
      <w:tr w:rsidR="00164EDE" w:rsidRPr="00C21C98" w:rsidTr="00202194">
        <w:trPr>
          <w:trHeight w:val="313"/>
        </w:trPr>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jc w:val="left"/>
              <w:rPr>
                <w:rFonts w:ascii="宋体" w:hAnsi="宋体" w:cs="宋体"/>
                <w:kern w:val="0"/>
                <w:sz w:val="24"/>
                <w:szCs w:val="24"/>
              </w:rPr>
            </w:pPr>
            <w:r w:rsidRPr="00C21C98">
              <w:rPr>
                <w:rFonts w:ascii="宋体" w:hAnsi="宋体" w:cs="宋体" w:hint="eastAsia"/>
                <w:bCs/>
                <w:kern w:val="0"/>
                <w:sz w:val="18"/>
                <w:szCs w:val="18"/>
              </w:rPr>
              <w:t>产品份额净值</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jc w:val="left"/>
              <w:rPr>
                <w:rFonts w:ascii="宋体" w:hAnsi="宋体" w:cs="宋体"/>
                <w:bCs/>
                <w:kern w:val="0"/>
                <w:sz w:val="18"/>
                <w:szCs w:val="18"/>
              </w:rPr>
            </w:pPr>
            <w:r w:rsidRPr="00C21C98">
              <w:rPr>
                <w:rFonts w:ascii="宋体" w:hAnsi="宋体" w:cs="宋体" w:hint="eastAsia"/>
                <w:bCs/>
                <w:kern w:val="0"/>
                <w:sz w:val="18"/>
                <w:szCs w:val="18"/>
              </w:rPr>
              <w:t>1.产品份额净值=产品资产净值总额/产品份额总数。产品份额净值为提取投资管理费、销售服务费（如有）、托管费、估值外包服务费等相关费用后的理财产品份额净值，客户按产品份额净值进行申购、赎回、收益分配和提前终止分配。</w:t>
            </w:r>
          </w:p>
          <w:p w:rsidR="00164EDE" w:rsidRPr="00C21C98" w:rsidRDefault="00164EDE" w:rsidP="00202194">
            <w:pPr>
              <w:widowControl/>
              <w:jc w:val="left"/>
              <w:rPr>
                <w:rFonts w:ascii="宋体" w:hAnsi="宋体" w:cs="宋体"/>
                <w:bCs/>
                <w:kern w:val="0"/>
                <w:sz w:val="18"/>
                <w:szCs w:val="18"/>
              </w:rPr>
            </w:pPr>
            <w:r w:rsidRPr="00C21C98">
              <w:rPr>
                <w:rFonts w:ascii="宋体" w:hAnsi="宋体" w:cs="宋体" w:hint="eastAsia"/>
                <w:bCs/>
                <w:kern w:val="0"/>
                <w:sz w:val="18"/>
                <w:szCs w:val="18"/>
              </w:rPr>
              <w:t>2．本产品份额净值将随投资资产收益或价格的变化而变化，若产品投资组合资产运作出现损失的，产品净值下降，</w:t>
            </w:r>
            <w:r w:rsidRPr="00C21C98">
              <w:rPr>
                <w:rFonts w:ascii="宋体" w:hAnsi="宋体" w:cs="宋体" w:hint="eastAsia"/>
                <w:bCs/>
                <w:kern w:val="0"/>
                <w:sz w:val="18"/>
                <w:szCs w:val="18"/>
              </w:rPr>
              <w:lastRenderedPageBreak/>
              <w:t>可能小于投资人初始投资本金。分配理财收益、产品赎回或提前终止时客户投资所得以实际到账金额为准。</w:t>
            </w:r>
          </w:p>
          <w:p w:rsidR="00164EDE" w:rsidRPr="00C21C98" w:rsidRDefault="00164EDE" w:rsidP="00202194">
            <w:pPr>
              <w:widowControl/>
              <w:jc w:val="left"/>
              <w:rPr>
                <w:rFonts w:ascii="宋体" w:hAnsi="宋体" w:cs="宋体"/>
                <w:bCs/>
                <w:kern w:val="0"/>
                <w:sz w:val="18"/>
                <w:szCs w:val="18"/>
              </w:rPr>
            </w:pPr>
            <w:r w:rsidRPr="00C21C98">
              <w:rPr>
                <w:rFonts w:ascii="宋体" w:hAnsi="宋体" w:cs="宋体" w:hint="eastAsia"/>
                <w:bCs/>
                <w:kern w:val="0"/>
                <w:sz w:val="18"/>
                <w:szCs w:val="18"/>
              </w:rPr>
              <w:t>3．本产品成立起每周、申购赎回份额确认日以及于季度、半年度和年度报告等定期报告公布产品份额净值。南浔农商行以赎回份额确认日前一日净值为基础进行赎回兑付。</w:t>
            </w:r>
          </w:p>
          <w:p w:rsidR="00164EDE" w:rsidRPr="00C21C98" w:rsidRDefault="00164EDE" w:rsidP="00202194">
            <w:pPr>
              <w:widowControl/>
              <w:jc w:val="left"/>
              <w:rPr>
                <w:rFonts w:ascii="宋体" w:hAnsi="宋体" w:cs="宋体"/>
                <w:kern w:val="0"/>
                <w:sz w:val="18"/>
                <w:szCs w:val="18"/>
              </w:rPr>
            </w:pPr>
            <w:r w:rsidRPr="00C21C98">
              <w:rPr>
                <w:rFonts w:ascii="宋体" w:hAnsi="宋体" w:cs="宋体" w:hint="eastAsia"/>
                <w:bCs/>
                <w:kern w:val="0"/>
                <w:sz w:val="18"/>
                <w:szCs w:val="18"/>
              </w:rPr>
              <w:t>4．产品份额净值四舍五入保留4位小数，由</w:t>
            </w:r>
            <w:r w:rsidRPr="00C21C98">
              <w:rPr>
                <w:rFonts w:ascii="宋体" w:hAnsi="宋体" w:cs="宋体" w:hint="eastAsia"/>
                <w:kern w:val="0"/>
                <w:sz w:val="18"/>
                <w:szCs w:val="18"/>
              </w:rPr>
              <w:t>此产生的收益或损失由理财财产承担。</w:t>
            </w:r>
          </w:p>
        </w:tc>
      </w:tr>
      <w:tr w:rsidR="00164EDE" w:rsidRPr="00C21C98" w:rsidTr="00202194">
        <w:trPr>
          <w:trHeight w:val="57"/>
        </w:trPr>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keepNext/>
              <w:keepLines/>
              <w:spacing w:line="57" w:lineRule="atLeast"/>
              <w:jc w:val="left"/>
              <w:rPr>
                <w:rFonts w:ascii="宋体" w:hAnsi="宋体" w:cs="宋体"/>
                <w:kern w:val="0"/>
                <w:sz w:val="24"/>
                <w:szCs w:val="24"/>
              </w:rPr>
            </w:pPr>
            <w:r w:rsidRPr="00C21C98">
              <w:rPr>
                <w:rFonts w:ascii="宋体" w:hAnsi="宋体" w:cs="宋体" w:hint="eastAsia"/>
                <w:kern w:val="0"/>
                <w:sz w:val="18"/>
                <w:szCs w:val="18"/>
              </w:rPr>
              <w:lastRenderedPageBreak/>
              <w:t>业绩比较基准</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spacing w:line="57" w:lineRule="atLeast"/>
              <w:jc w:val="left"/>
              <w:rPr>
                <w:rFonts w:ascii="宋体" w:hAnsi="宋体" w:cs="宋体"/>
                <w:bCs/>
                <w:kern w:val="0"/>
                <w:sz w:val="18"/>
                <w:szCs w:val="18"/>
              </w:rPr>
            </w:pPr>
            <w:r w:rsidRPr="00C21C98">
              <w:rPr>
                <w:rFonts w:ascii="宋体" w:hAnsi="宋体" w:cs="宋体" w:hint="eastAsia"/>
                <w:kern w:val="0"/>
                <w:sz w:val="18"/>
                <w:szCs w:val="18"/>
              </w:rPr>
              <w:t>1</w:t>
            </w:r>
            <w:r w:rsidRPr="00C21C98">
              <w:rPr>
                <w:rFonts w:ascii="宋体" w:hAnsi="宋体" w:cs="宋体" w:hint="eastAsia"/>
                <w:bCs/>
                <w:kern w:val="0"/>
                <w:sz w:val="18"/>
                <w:szCs w:val="18"/>
              </w:rPr>
              <w:t>．南浔农商行作为本产品的管理人动态设立业绩比较基准并在南浔农商行网站公告，投资周期的年化业绩比较基准为3.</w:t>
            </w:r>
            <w:r w:rsidR="002F74B7" w:rsidRPr="00C21C98">
              <w:rPr>
                <w:rFonts w:ascii="宋体" w:hAnsi="宋体" w:cs="宋体" w:hint="eastAsia"/>
                <w:bCs/>
                <w:kern w:val="0"/>
                <w:sz w:val="18"/>
                <w:szCs w:val="18"/>
              </w:rPr>
              <w:t>1%-3.9</w:t>
            </w:r>
            <w:r w:rsidRPr="00C21C98">
              <w:rPr>
                <w:rFonts w:ascii="宋体" w:hAnsi="宋体" w:cs="宋体" w:hint="eastAsia"/>
                <w:bCs/>
                <w:kern w:val="0"/>
                <w:sz w:val="18"/>
                <w:szCs w:val="18"/>
              </w:rPr>
              <w:t>%,以当期《认购申请书》或《申购申请书》或银行公告为准。</w:t>
            </w:r>
          </w:p>
          <w:p w:rsidR="00164EDE" w:rsidRPr="00C21C98" w:rsidRDefault="00164EDE" w:rsidP="00202194">
            <w:pPr>
              <w:widowControl/>
              <w:spacing w:line="57" w:lineRule="atLeast"/>
              <w:jc w:val="left"/>
              <w:rPr>
                <w:rFonts w:ascii="宋体" w:hAnsi="宋体" w:cs="宋体"/>
                <w:b/>
                <w:bCs/>
                <w:kern w:val="0"/>
                <w:sz w:val="18"/>
              </w:rPr>
            </w:pPr>
            <w:r w:rsidRPr="00C21C98">
              <w:rPr>
                <w:rFonts w:ascii="宋体" w:hAnsi="宋体" w:cs="宋体" w:hint="eastAsia"/>
                <w:bCs/>
                <w:kern w:val="0"/>
                <w:sz w:val="18"/>
                <w:szCs w:val="18"/>
              </w:rPr>
              <w:t>2.</w:t>
            </w:r>
            <w:r w:rsidRPr="00C21C98">
              <w:rPr>
                <w:rFonts w:ascii="宋体" w:hAnsi="宋体" w:cs="宋体" w:hint="eastAsia"/>
                <w:b/>
                <w:bCs/>
                <w:kern w:val="0"/>
                <w:sz w:val="18"/>
              </w:rPr>
              <w:t>比较基准不代表理财产品未来表现，不等于理财产品实际收益，不作为产品收益的业绩保证，投资须谨慎。</w:t>
            </w:r>
          </w:p>
          <w:p w:rsidR="00164EDE" w:rsidRPr="00C21C98" w:rsidRDefault="00164EDE" w:rsidP="00202194">
            <w:pPr>
              <w:widowControl/>
              <w:spacing w:line="57" w:lineRule="atLeast"/>
              <w:jc w:val="left"/>
              <w:rPr>
                <w:rFonts w:ascii="宋体" w:hAnsi="宋体" w:cs="宋体"/>
                <w:kern w:val="0"/>
                <w:sz w:val="24"/>
                <w:szCs w:val="24"/>
              </w:rPr>
            </w:pPr>
            <w:r w:rsidRPr="00C21C98">
              <w:rPr>
                <w:rFonts w:ascii="宋体" w:hAnsi="宋体" w:cs="宋体" w:hint="eastAsia"/>
                <w:bCs/>
                <w:kern w:val="0"/>
                <w:sz w:val="18"/>
                <w:szCs w:val="18"/>
              </w:rPr>
              <w:t>3．</w:t>
            </w:r>
            <w:r w:rsidRPr="00C21C98">
              <w:rPr>
                <w:rFonts w:ascii="宋体" w:hAnsi="宋体" w:cs="宋体" w:hint="eastAsia"/>
                <w:kern w:val="0"/>
                <w:sz w:val="18"/>
                <w:szCs w:val="18"/>
              </w:rPr>
              <w:t>如果今后法律法规发生变化，或者有其他代表性更强、更科学客观的比较基准适用于本产品时，经产品管理人和产品托管人协商一致后，本产品可以变更比较基准并及时公告。</w:t>
            </w:r>
          </w:p>
        </w:tc>
      </w:tr>
      <w:tr w:rsidR="00164EDE" w:rsidRPr="00C21C98" w:rsidTr="00202194">
        <w:trPr>
          <w:trHeight w:val="220"/>
        </w:trPr>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spacing w:line="57" w:lineRule="atLeast"/>
              <w:jc w:val="left"/>
              <w:rPr>
                <w:rFonts w:ascii="宋体" w:hAnsi="宋体" w:cs="宋体"/>
                <w:kern w:val="0"/>
                <w:sz w:val="18"/>
                <w:szCs w:val="18"/>
              </w:rPr>
            </w:pPr>
            <w:r w:rsidRPr="00C21C98">
              <w:rPr>
                <w:rFonts w:ascii="宋体" w:hAnsi="宋体" w:cs="宋体" w:hint="eastAsia"/>
                <w:kern w:val="0"/>
                <w:sz w:val="18"/>
                <w:szCs w:val="18"/>
              </w:rPr>
              <w:t>理财产品</w:t>
            </w:r>
            <w:r w:rsidRPr="00C21C98">
              <w:rPr>
                <w:rFonts w:ascii="宋体" w:hAnsi="宋体" w:cs="宋体" w:hint="eastAsia"/>
                <w:bCs/>
                <w:kern w:val="0"/>
                <w:sz w:val="18"/>
                <w:szCs w:val="18"/>
              </w:rPr>
              <w:t>发行人</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spacing w:line="57" w:lineRule="atLeast"/>
              <w:jc w:val="left"/>
              <w:rPr>
                <w:rFonts w:ascii="宋体" w:hAnsi="宋体" w:cs="宋体"/>
                <w:kern w:val="0"/>
                <w:sz w:val="18"/>
                <w:szCs w:val="18"/>
              </w:rPr>
            </w:pPr>
            <w:r w:rsidRPr="00C21C98">
              <w:rPr>
                <w:rFonts w:ascii="宋体" w:hAnsi="宋体" w:cs="宋体" w:hint="eastAsia"/>
                <w:bCs/>
                <w:kern w:val="0"/>
                <w:sz w:val="18"/>
                <w:szCs w:val="18"/>
              </w:rPr>
              <w:t>浙江南浔农村商业银行股份有限公司</w:t>
            </w:r>
          </w:p>
        </w:tc>
      </w:tr>
      <w:tr w:rsidR="00164EDE" w:rsidRPr="00C21C98" w:rsidTr="00202194">
        <w:trPr>
          <w:trHeight w:val="57"/>
        </w:trPr>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spacing w:line="57" w:lineRule="atLeast"/>
              <w:jc w:val="left"/>
              <w:rPr>
                <w:rFonts w:ascii="宋体" w:hAnsi="宋体" w:cs="宋体"/>
                <w:kern w:val="0"/>
                <w:sz w:val="24"/>
                <w:szCs w:val="24"/>
              </w:rPr>
            </w:pPr>
            <w:r w:rsidRPr="00C21C98">
              <w:rPr>
                <w:rFonts w:ascii="宋体" w:hAnsi="宋体" w:cs="宋体" w:hint="eastAsia"/>
                <w:bCs/>
                <w:kern w:val="0"/>
                <w:sz w:val="18"/>
                <w:szCs w:val="18"/>
              </w:rPr>
              <w:t>理财产品管理人</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spacing w:line="57" w:lineRule="atLeast"/>
              <w:jc w:val="left"/>
              <w:rPr>
                <w:rFonts w:ascii="宋体" w:hAnsi="宋体" w:cs="宋体"/>
                <w:kern w:val="0"/>
                <w:sz w:val="24"/>
                <w:szCs w:val="24"/>
              </w:rPr>
            </w:pPr>
            <w:r w:rsidRPr="00C21C98">
              <w:rPr>
                <w:rFonts w:ascii="宋体" w:hAnsi="宋体" w:cs="宋体" w:hint="eastAsia"/>
                <w:bCs/>
                <w:kern w:val="0"/>
                <w:sz w:val="18"/>
                <w:szCs w:val="18"/>
              </w:rPr>
              <w:t>浙江南浔农村商业银行股份有限公司</w:t>
            </w:r>
          </w:p>
        </w:tc>
      </w:tr>
      <w:tr w:rsidR="00164EDE" w:rsidRPr="00C21C98" w:rsidTr="00202194">
        <w:trPr>
          <w:trHeight w:val="57"/>
        </w:trPr>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spacing w:line="57" w:lineRule="atLeast"/>
              <w:jc w:val="left"/>
              <w:rPr>
                <w:rFonts w:ascii="宋体" w:hAnsi="宋体" w:cs="宋体"/>
                <w:kern w:val="0"/>
                <w:sz w:val="24"/>
                <w:szCs w:val="24"/>
              </w:rPr>
            </w:pPr>
            <w:r w:rsidRPr="00C21C98">
              <w:rPr>
                <w:rFonts w:ascii="宋体" w:hAnsi="宋体" w:cs="宋体" w:hint="eastAsia"/>
                <w:bCs/>
                <w:kern w:val="0"/>
                <w:sz w:val="18"/>
                <w:szCs w:val="18"/>
              </w:rPr>
              <w:t>理财产品托管人</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spacing w:line="57" w:lineRule="atLeast"/>
              <w:jc w:val="left"/>
              <w:rPr>
                <w:rFonts w:ascii="宋体" w:hAnsi="宋体" w:cs="宋体"/>
                <w:b/>
                <w:kern w:val="0"/>
                <w:sz w:val="24"/>
                <w:szCs w:val="24"/>
              </w:rPr>
            </w:pPr>
            <w:r w:rsidRPr="00C21C98">
              <w:rPr>
                <w:rFonts w:ascii="宋体" w:hAnsi="宋体" w:cs="宋体" w:hint="eastAsia"/>
                <w:bCs/>
                <w:kern w:val="0"/>
                <w:sz w:val="18"/>
                <w:szCs w:val="18"/>
              </w:rPr>
              <w:t>招商银行股份有限公司杭州分行</w:t>
            </w:r>
          </w:p>
        </w:tc>
      </w:tr>
      <w:tr w:rsidR="00164EDE" w:rsidRPr="00C21C98" w:rsidTr="00202194">
        <w:trPr>
          <w:trHeight w:val="57"/>
        </w:trPr>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spacing w:line="57" w:lineRule="atLeast"/>
              <w:jc w:val="left"/>
              <w:rPr>
                <w:rFonts w:ascii="宋体" w:hAnsi="宋体" w:cs="宋体"/>
                <w:bCs/>
                <w:kern w:val="0"/>
                <w:sz w:val="18"/>
                <w:szCs w:val="18"/>
              </w:rPr>
            </w:pPr>
            <w:r w:rsidRPr="00C21C98">
              <w:rPr>
                <w:rFonts w:ascii="宋体" w:hAnsi="宋体" w:cs="宋体" w:hint="eastAsia"/>
                <w:bCs/>
                <w:kern w:val="0"/>
                <w:sz w:val="18"/>
                <w:szCs w:val="18"/>
              </w:rPr>
              <w:t>理财产品估值服务机构</w:t>
            </w:r>
          </w:p>
        </w:tc>
        <w:tc>
          <w:tcPr>
            <w:tcW w:w="42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DE" w:rsidRPr="00C21C98" w:rsidRDefault="00164EDE" w:rsidP="00202194">
            <w:pPr>
              <w:widowControl/>
              <w:spacing w:line="57" w:lineRule="atLeast"/>
              <w:jc w:val="left"/>
              <w:rPr>
                <w:rFonts w:ascii="宋体" w:hAnsi="宋体" w:cs="宋体"/>
                <w:bCs/>
                <w:kern w:val="0"/>
                <w:sz w:val="18"/>
                <w:szCs w:val="18"/>
              </w:rPr>
            </w:pPr>
            <w:r w:rsidRPr="00C21C98">
              <w:rPr>
                <w:rFonts w:ascii="宋体" w:hAnsi="宋体" w:cs="宋体" w:hint="eastAsia"/>
                <w:bCs/>
                <w:kern w:val="0"/>
                <w:sz w:val="18"/>
                <w:szCs w:val="18"/>
              </w:rPr>
              <w:t>招商银行股份有限公司</w:t>
            </w:r>
          </w:p>
        </w:tc>
      </w:tr>
      <w:tr w:rsidR="00164EDE" w:rsidRPr="00C21C98" w:rsidTr="00202194">
        <w:trPr>
          <w:trHeight w:val="57"/>
        </w:trPr>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spacing w:line="57" w:lineRule="atLeast"/>
              <w:jc w:val="left"/>
              <w:rPr>
                <w:rFonts w:ascii="宋体" w:hAnsi="宋体" w:cs="宋体"/>
                <w:kern w:val="0"/>
                <w:sz w:val="24"/>
                <w:szCs w:val="24"/>
              </w:rPr>
            </w:pPr>
            <w:r w:rsidRPr="00C21C98">
              <w:rPr>
                <w:rFonts w:ascii="宋体" w:hAnsi="宋体" w:cs="宋体" w:hint="eastAsia"/>
                <w:bCs/>
                <w:kern w:val="0"/>
                <w:sz w:val="18"/>
                <w:szCs w:val="18"/>
              </w:rPr>
              <w:t>理财产品费用及业绩报酬</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adjustRightInd w:val="0"/>
              <w:snapToGrid w:val="0"/>
              <w:spacing w:line="57" w:lineRule="atLeast"/>
              <w:rPr>
                <w:rFonts w:ascii="宋体"/>
                <w:bCs/>
                <w:sz w:val="18"/>
                <w:szCs w:val="18"/>
              </w:rPr>
            </w:pPr>
            <w:r w:rsidRPr="00C21C98">
              <w:rPr>
                <w:rFonts w:ascii="宋体" w:hint="eastAsia"/>
                <w:bCs/>
                <w:sz w:val="18"/>
                <w:szCs w:val="18"/>
              </w:rPr>
              <w:t>1</w:t>
            </w:r>
            <w:r w:rsidRPr="00C21C98">
              <w:rPr>
                <w:rFonts w:ascii="宋体"/>
                <w:bCs/>
                <w:sz w:val="18"/>
                <w:szCs w:val="18"/>
              </w:rPr>
              <w:t>.</w:t>
            </w:r>
            <w:r w:rsidRPr="00C21C98">
              <w:rPr>
                <w:rFonts w:ascii="宋体" w:hint="eastAsia"/>
                <w:bCs/>
                <w:sz w:val="18"/>
                <w:szCs w:val="18"/>
              </w:rPr>
              <w:t>理财产品费用包含销售服务费、固定投资管理费和托管费。</w:t>
            </w:r>
          </w:p>
          <w:p w:rsidR="00164EDE" w:rsidRPr="00C21C98" w:rsidRDefault="00164EDE" w:rsidP="00202194">
            <w:pPr>
              <w:adjustRightInd w:val="0"/>
              <w:snapToGrid w:val="0"/>
              <w:spacing w:line="57" w:lineRule="atLeast"/>
              <w:rPr>
                <w:rFonts w:ascii="Times New Roman"/>
                <w:bCs/>
                <w:sz w:val="18"/>
                <w:szCs w:val="18"/>
              </w:rPr>
            </w:pPr>
            <w:r w:rsidRPr="00C21C98">
              <w:rPr>
                <w:rFonts w:ascii="Times New Roman" w:hAnsi="Times New Roman" w:hint="eastAsia"/>
                <w:bCs/>
                <w:sz w:val="18"/>
                <w:szCs w:val="18"/>
              </w:rPr>
              <w:t>2.</w:t>
            </w:r>
            <w:r w:rsidRPr="00C21C98">
              <w:rPr>
                <w:rFonts w:ascii="Times New Roman" w:hint="eastAsia"/>
                <w:bCs/>
                <w:sz w:val="18"/>
                <w:szCs w:val="18"/>
              </w:rPr>
              <w:t>本产品销售服务费年化费率为</w:t>
            </w:r>
            <w:r w:rsidRPr="00C21C98">
              <w:rPr>
                <w:rFonts w:ascii="Times New Roman" w:hint="eastAsia"/>
                <w:bCs/>
                <w:sz w:val="18"/>
                <w:szCs w:val="18"/>
              </w:rPr>
              <w:t>0</w:t>
            </w:r>
            <w:r w:rsidRPr="00C21C98">
              <w:rPr>
                <w:rFonts w:ascii="Times New Roman" w:hint="eastAsia"/>
                <w:bCs/>
                <w:sz w:val="18"/>
                <w:szCs w:val="18"/>
              </w:rPr>
              <w:t>，产品托管费年化费率为</w:t>
            </w:r>
            <w:r w:rsidRPr="00C21C98">
              <w:rPr>
                <w:rFonts w:ascii="Times New Roman" w:hint="eastAsia"/>
                <w:bCs/>
                <w:sz w:val="18"/>
                <w:szCs w:val="18"/>
              </w:rPr>
              <w:t>0.01</w:t>
            </w:r>
            <w:r w:rsidRPr="00C21C98">
              <w:rPr>
                <w:rFonts w:ascii="Times New Roman"/>
                <w:bCs/>
                <w:sz w:val="18"/>
                <w:szCs w:val="18"/>
              </w:rPr>
              <w:t>5</w:t>
            </w:r>
            <w:r w:rsidRPr="00C21C98">
              <w:rPr>
                <w:rFonts w:ascii="Times New Roman" w:hint="eastAsia"/>
                <w:bCs/>
                <w:sz w:val="18"/>
                <w:szCs w:val="18"/>
              </w:rPr>
              <w:t>%</w:t>
            </w:r>
            <w:r w:rsidRPr="00C21C98">
              <w:rPr>
                <w:rFonts w:ascii="楷体_GB2312" w:eastAsia="楷体_GB2312" w:hAnsi="楷体_GB2312" w:cs="楷体_GB2312" w:hint="eastAsia"/>
                <w:bCs/>
                <w:sz w:val="18"/>
                <w:szCs w:val="18"/>
              </w:rPr>
              <w:t>（万分之一点五）</w:t>
            </w:r>
            <w:r w:rsidRPr="00C21C98">
              <w:rPr>
                <w:rFonts w:ascii="Times New Roman" w:hint="eastAsia"/>
                <w:bCs/>
                <w:sz w:val="18"/>
                <w:szCs w:val="18"/>
              </w:rPr>
              <w:t>，固定投资管理费年化费率</w:t>
            </w:r>
            <w:r w:rsidRPr="00C21C98">
              <w:rPr>
                <w:rFonts w:ascii="Times New Roman" w:hint="eastAsia"/>
                <w:bCs/>
                <w:sz w:val="18"/>
                <w:szCs w:val="18"/>
              </w:rPr>
              <w:t>0.3%</w:t>
            </w:r>
            <w:r w:rsidRPr="00C21C98">
              <w:rPr>
                <w:rFonts w:ascii="Times New Roman" w:hint="eastAsia"/>
                <w:bCs/>
                <w:sz w:val="18"/>
                <w:szCs w:val="18"/>
              </w:rPr>
              <w:t>（本产品不设置超额业绩报酬），上述费用每日计提，定期收取。</w:t>
            </w:r>
          </w:p>
          <w:p w:rsidR="00164EDE" w:rsidRPr="00C21C98" w:rsidRDefault="00164EDE" w:rsidP="00202194">
            <w:pPr>
              <w:adjustRightInd w:val="0"/>
              <w:snapToGrid w:val="0"/>
              <w:spacing w:line="57" w:lineRule="atLeast"/>
              <w:rPr>
                <w:rFonts w:ascii="宋体"/>
                <w:bCs/>
                <w:sz w:val="18"/>
                <w:szCs w:val="18"/>
              </w:rPr>
            </w:pPr>
            <w:r w:rsidRPr="00C21C98">
              <w:rPr>
                <w:rFonts w:ascii="宋体" w:hint="eastAsia"/>
                <w:bCs/>
                <w:sz w:val="18"/>
                <w:szCs w:val="18"/>
              </w:rPr>
              <w:t>3．本产品不收取申购费、赎回费和估值外包服务费。</w:t>
            </w:r>
          </w:p>
          <w:p w:rsidR="00164EDE" w:rsidRPr="00C21C98" w:rsidRDefault="00164EDE" w:rsidP="00202194">
            <w:pPr>
              <w:adjustRightInd w:val="0"/>
              <w:snapToGrid w:val="0"/>
              <w:spacing w:line="57" w:lineRule="atLeast"/>
              <w:rPr>
                <w:bCs/>
                <w:sz w:val="18"/>
                <w:szCs w:val="18"/>
              </w:rPr>
            </w:pPr>
            <w:r w:rsidRPr="00C21C98">
              <w:rPr>
                <w:rFonts w:ascii="宋体" w:hint="eastAsia"/>
                <w:bCs/>
                <w:sz w:val="18"/>
                <w:szCs w:val="18"/>
              </w:rPr>
              <w:t>4．</w:t>
            </w:r>
            <w:r w:rsidRPr="00C21C98">
              <w:rPr>
                <w:rFonts w:ascii="宋体" w:hint="eastAsia"/>
                <w:b/>
                <w:bCs/>
                <w:sz w:val="18"/>
              </w:rPr>
              <w:t>南浔农商行保留变更上述理财产品收取费率标准的权利</w:t>
            </w:r>
            <w:r w:rsidRPr="00C21C98">
              <w:rPr>
                <w:rFonts w:ascii="宋体" w:hint="eastAsia"/>
                <w:bCs/>
                <w:sz w:val="18"/>
                <w:szCs w:val="18"/>
              </w:rPr>
              <w:t>，如有变更，将提前一个工作日在南浔农商行网站或南浔农商行营业网点公告。客户有权不接受变更，并在本投资周期结束时以赎回的方式退出，如客户选择继续持有本产品，则视同其认可南浔农商行所做的变更。详见“七、理财费用与税收”条款。</w:t>
            </w:r>
          </w:p>
        </w:tc>
      </w:tr>
      <w:tr w:rsidR="00164EDE" w:rsidRPr="00C21C98" w:rsidTr="00202194">
        <w:trPr>
          <w:trHeight w:val="57"/>
        </w:trPr>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spacing w:line="57" w:lineRule="atLeast"/>
              <w:jc w:val="left"/>
              <w:rPr>
                <w:rFonts w:ascii="宋体" w:hAnsi="宋体" w:cs="宋体"/>
                <w:bCs/>
                <w:kern w:val="0"/>
                <w:sz w:val="18"/>
                <w:szCs w:val="18"/>
              </w:rPr>
            </w:pPr>
            <w:r w:rsidRPr="00C21C98">
              <w:rPr>
                <w:rFonts w:ascii="宋体" w:hAnsi="宋体" w:cs="宋体" w:hint="eastAsia"/>
                <w:bCs/>
                <w:kern w:val="0"/>
                <w:sz w:val="18"/>
                <w:szCs w:val="18"/>
              </w:rPr>
              <w:t>理财收益分配</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adjustRightInd w:val="0"/>
              <w:snapToGrid w:val="0"/>
              <w:spacing w:line="57" w:lineRule="atLeast"/>
              <w:rPr>
                <w:rFonts w:ascii="宋体"/>
                <w:bCs/>
                <w:sz w:val="18"/>
                <w:szCs w:val="18"/>
              </w:rPr>
            </w:pPr>
            <w:r w:rsidRPr="00C21C98">
              <w:rPr>
                <w:rFonts w:ascii="Times New Roman" w:hAnsi="宋体" w:cs="宋体" w:hint="eastAsia"/>
                <w:kern w:val="0"/>
                <w:sz w:val="18"/>
                <w:szCs w:val="18"/>
              </w:rPr>
              <w:t>投资者投资收益取决于本产品份额净值，份额净值随投资收益变化而变化。本产品在投资期间，根据每个投资周期运作情况进行收益分配，</w:t>
            </w:r>
            <w:r w:rsidRPr="00C21C98">
              <w:rPr>
                <w:rFonts w:ascii="宋体" w:hAnsi="宋体" w:cs="宋体" w:hint="eastAsia"/>
                <w:bCs/>
                <w:kern w:val="0"/>
                <w:sz w:val="18"/>
                <w:szCs w:val="18"/>
              </w:rPr>
              <w:t>若本投资周期运作结束日份额净值大于1.00元的，则</w:t>
            </w:r>
            <w:r w:rsidRPr="00C21C98">
              <w:rPr>
                <w:rFonts w:ascii="宋体" w:hAnsi="宋体" w:cs="宋体"/>
                <w:bCs/>
                <w:kern w:val="0"/>
                <w:sz w:val="18"/>
                <w:szCs w:val="18"/>
              </w:rPr>
              <w:t>在本投资周期结束日的次一日</w:t>
            </w:r>
            <w:r w:rsidRPr="00C21C98">
              <w:rPr>
                <w:rFonts w:ascii="宋体" w:hAnsi="宋体" w:cs="宋体" w:hint="eastAsia"/>
                <w:bCs/>
                <w:kern w:val="0"/>
                <w:sz w:val="18"/>
                <w:szCs w:val="18"/>
              </w:rPr>
              <w:t>（申赎份额确认日）以现金分红方式向客户分配收益（份额净值大于1</w:t>
            </w:r>
            <w:r w:rsidRPr="00C21C98">
              <w:rPr>
                <w:rFonts w:ascii="宋体" w:hAnsi="宋体" w:cs="宋体"/>
                <w:bCs/>
                <w:kern w:val="0"/>
                <w:sz w:val="18"/>
                <w:szCs w:val="18"/>
              </w:rPr>
              <w:t>.00元的部分</w:t>
            </w:r>
            <w:r w:rsidRPr="00C21C98">
              <w:rPr>
                <w:rFonts w:ascii="宋体" w:hAnsi="宋体" w:cs="宋体" w:hint="eastAsia"/>
                <w:bCs/>
                <w:kern w:val="0"/>
                <w:sz w:val="18"/>
                <w:szCs w:val="18"/>
              </w:rPr>
              <w:t>），且分配后份额净值为1.00元，每一产品单位份额享有同等分配权。具体分配方案、分配比例及收益分配时间以公告为准。</w:t>
            </w:r>
          </w:p>
        </w:tc>
      </w:tr>
      <w:tr w:rsidR="00164EDE" w:rsidRPr="00C21C98" w:rsidTr="00202194">
        <w:trPr>
          <w:trHeight w:val="57"/>
        </w:trPr>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DE" w:rsidRPr="00C21C98" w:rsidRDefault="00164EDE" w:rsidP="00202194">
            <w:pPr>
              <w:widowControl/>
              <w:spacing w:line="57" w:lineRule="atLeast"/>
              <w:jc w:val="left"/>
              <w:rPr>
                <w:rFonts w:ascii="宋体" w:hAnsi="宋体" w:cs="宋体"/>
                <w:kern w:val="0"/>
                <w:sz w:val="24"/>
                <w:szCs w:val="24"/>
              </w:rPr>
            </w:pPr>
            <w:r w:rsidRPr="00C21C98">
              <w:rPr>
                <w:rFonts w:ascii="宋体" w:hAnsi="宋体" w:cs="宋体" w:hint="eastAsia"/>
                <w:kern w:val="0"/>
                <w:sz w:val="18"/>
                <w:szCs w:val="18"/>
              </w:rPr>
              <w:t>理财资金返还</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spacing w:line="57" w:lineRule="atLeast"/>
              <w:jc w:val="left"/>
              <w:rPr>
                <w:rFonts w:ascii="宋体" w:hAnsi="宋体" w:cs="宋体"/>
                <w:bCs/>
                <w:kern w:val="0"/>
                <w:sz w:val="18"/>
                <w:szCs w:val="18"/>
              </w:rPr>
            </w:pPr>
            <w:r w:rsidRPr="00C21C98">
              <w:rPr>
                <w:rFonts w:ascii="宋体" w:hAnsi="宋体" w:cs="宋体" w:hint="eastAsia"/>
                <w:bCs/>
                <w:kern w:val="0"/>
                <w:sz w:val="18"/>
                <w:szCs w:val="18"/>
              </w:rPr>
              <w:t>1．当客户提出赎回申请并且经南浔农商行确认赎回成功后，南浔农商行应根据客户赎回申请及时将客户资金划转至客户指定账户。</w:t>
            </w:r>
          </w:p>
          <w:p w:rsidR="00164EDE" w:rsidRPr="00C21C98" w:rsidRDefault="00164EDE" w:rsidP="00202194">
            <w:pPr>
              <w:widowControl/>
              <w:spacing w:line="57" w:lineRule="atLeast"/>
              <w:jc w:val="left"/>
              <w:rPr>
                <w:rFonts w:ascii="宋体" w:hAnsi="宋体" w:cs="宋体"/>
                <w:bCs/>
                <w:kern w:val="0"/>
                <w:sz w:val="18"/>
                <w:szCs w:val="18"/>
              </w:rPr>
            </w:pPr>
            <w:r w:rsidRPr="00C21C98">
              <w:rPr>
                <w:rFonts w:ascii="宋体" w:hAnsi="宋体" w:cs="宋体" w:hint="eastAsia"/>
                <w:bCs/>
                <w:kern w:val="0"/>
                <w:sz w:val="18"/>
                <w:szCs w:val="18"/>
              </w:rPr>
              <w:t>2．如客户赎回本产品，赎回资金到账时间一般情况下不晚于确认日后两个工作日。如发生需要延后兑付的特殊情况，南浔农商行将通过各营业网点或南浔农商行网站以公告的形式将延后支付的情况进行公告。</w:t>
            </w:r>
          </w:p>
          <w:p w:rsidR="00164EDE" w:rsidRPr="00C21C98" w:rsidRDefault="00164EDE" w:rsidP="00202194">
            <w:pPr>
              <w:widowControl/>
              <w:spacing w:line="57" w:lineRule="atLeast"/>
              <w:jc w:val="left"/>
              <w:rPr>
                <w:rFonts w:ascii="宋体" w:hAnsi="宋体" w:cs="宋体"/>
                <w:bCs/>
                <w:kern w:val="0"/>
                <w:sz w:val="18"/>
                <w:szCs w:val="18"/>
              </w:rPr>
            </w:pPr>
            <w:r w:rsidRPr="00C21C98">
              <w:rPr>
                <w:rFonts w:ascii="宋体" w:hAnsi="宋体" w:cs="宋体" w:hint="eastAsia"/>
                <w:bCs/>
                <w:kern w:val="0"/>
                <w:sz w:val="18"/>
                <w:szCs w:val="18"/>
              </w:rPr>
              <w:t>3．如客户不赎回或部分赎回本产品，客户前一周期的存续部分将自动进入下一个投资周期。</w:t>
            </w:r>
          </w:p>
          <w:p w:rsidR="00164EDE" w:rsidRPr="00C21C98" w:rsidRDefault="00164EDE" w:rsidP="00202194">
            <w:pPr>
              <w:widowControl/>
              <w:spacing w:line="57" w:lineRule="atLeast"/>
              <w:jc w:val="left"/>
              <w:rPr>
                <w:rFonts w:ascii="宋体" w:hAnsi="宋体" w:cs="宋体"/>
                <w:kern w:val="0"/>
                <w:sz w:val="24"/>
                <w:szCs w:val="24"/>
              </w:rPr>
            </w:pPr>
            <w:r w:rsidRPr="00C21C98">
              <w:rPr>
                <w:rFonts w:ascii="宋体" w:hAnsi="宋体" w:cs="宋体" w:hint="eastAsia"/>
                <w:bCs/>
                <w:kern w:val="0"/>
                <w:sz w:val="18"/>
                <w:szCs w:val="18"/>
              </w:rPr>
              <w:t>4．如果南浔农商行提前终止本产品，南浔农商行将提前一个工作日通过南浔农商行各营业网点或南浔农商行网站公布提前终止日并指定资金支付日（一般为提前终止日之后的三个工作日以内）。南浔农商行将按产品份额净值计算客户理财资金，并于指定的资金支付日（遇非工作日顺延）内划转至客户指定账户。</w:t>
            </w:r>
          </w:p>
        </w:tc>
      </w:tr>
      <w:tr w:rsidR="00164EDE" w:rsidRPr="00C21C98" w:rsidTr="00202194">
        <w:trPr>
          <w:trHeight w:val="104"/>
        </w:trPr>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DE" w:rsidRPr="00C21C98" w:rsidRDefault="00164EDE" w:rsidP="00202194">
            <w:pPr>
              <w:widowControl/>
              <w:spacing w:line="104" w:lineRule="atLeast"/>
              <w:jc w:val="left"/>
              <w:rPr>
                <w:rFonts w:ascii="宋体" w:hAnsi="宋体" w:cs="宋体"/>
                <w:kern w:val="0"/>
                <w:sz w:val="24"/>
                <w:szCs w:val="24"/>
              </w:rPr>
            </w:pPr>
            <w:r w:rsidRPr="00C21C98">
              <w:rPr>
                <w:rFonts w:ascii="宋体" w:hAnsi="宋体" w:cs="宋体" w:hint="eastAsia"/>
                <w:bCs/>
                <w:kern w:val="0"/>
                <w:sz w:val="18"/>
                <w:szCs w:val="18"/>
              </w:rPr>
              <w:t>提前终止权</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spacing w:line="104" w:lineRule="atLeast"/>
              <w:jc w:val="left"/>
              <w:rPr>
                <w:rFonts w:ascii="宋体" w:hAnsi="宋体" w:cs="宋体"/>
                <w:kern w:val="0"/>
                <w:sz w:val="24"/>
                <w:szCs w:val="24"/>
              </w:rPr>
            </w:pPr>
            <w:r w:rsidRPr="00C21C98">
              <w:rPr>
                <w:rFonts w:ascii="宋体" w:hAnsi="宋体" w:cs="宋体" w:hint="eastAsia"/>
                <w:b/>
                <w:bCs/>
                <w:kern w:val="0"/>
                <w:sz w:val="18"/>
              </w:rPr>
              <w:t>客户无权提前终止该产品</w:t>
            </w:r>
            <w:r w:rsidRPr="00C21C98">
              <w:rPr>
                <w:rFonts w:ascii="宋体" w:hAnsi="宋体" w:cs="宋体" w:hint="eastAsia"/>
                <w:bCs/>
                <w:kern w:val="0"/>
                <w:sz w:val="18"/>
                <w:szCs w:val="18"/>
              </w:rPr>
              <w:t>；当出现本产品说明书中的“提前终止”情形，南浔农商行有权提前终止本产品。</w:t>
            </w:r>
          </w:p>
        </w:tc>
      </w:tr>
      <w:tr w:rsidR="00164EDE" w:rsidRPr="00C21C98" w:rsidTr="00202194">
        <w:trPr>
          <w:trHeight w:val="104"/>
        </w:trPr>
        <w:tc>
          <w:tcPr>
            <w:tcW w:w="757"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spacing w:line="104" w:lineRule="atLeast"/>
              <w:jc w:val="left"/>
              <w:rPr>
                <w:rFonts w:ascii="宋体" w:hAnsi="宋体" w:cs="宋体"/>
                <w:kern w:val="0"/>
                <w:sz w:val="24"/>
                <w:szCs w:val="24"/>
              </w:rPr>
            </w:pPr>
            <w:r w:rsidRPr="00C21C98">
              <w:rPr>
                <w:rFonts w:ascii="宋体" w:hAnsi="宋体" w:cs="宋体" w:hint="eastAsia"/>
                <w:bCs/>
                <w:kern w:val="0"/>
                <w:sz w:val="18"/>
                <w:szCs w:val="18"/>
              </w:rPr>
              <w:t>工作日</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pStyle w:val="a4"/>
              <w:widowControl/>
              <w:tabs>
                <w:tab w:val="clear" w:pos="4153"/>
                <w:tab w:val="clear" w:pos="8306"/>
              </w:tabs>
              <w:snapToGrid/>
              <w:spacing w:line="104" w:lineRule="atLeast"/>
              <w:rPr>
                <w:rFonts w:ascii="宋体" w:hAnsi="宋体" w:cs="宋体"/>
                <w:bCs/>
                <w:kern w:val="0"/>
                <w:sz w:val="24"/>
                <w:szCs w:val="24"/>
              </w:rPr>
            </w:pPr>
            <w:r w:rsidRPr="00C21C98">
              <w:rPr>
                <w:rFonts w:ascii="宋体" w:hAnsi="宋体" w:cs="宋体" w:hint="eastAsia"/>
                <w:bCs/>
                <w:kern w:val="0"/>
              </w:rPr>
              <w:t>国家法定工作日</w:t>
            </w:r>
          </w:p>
        </w:tc>
      </w:tr>
      <w:tr w:rsidR="00164EDE" w:rsidRPr="00C21C98" w:rsidTr="00202194">
        <w:trPr>
          <w:trHeight w:val="104"/>
        </w:trPr>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DE" w:rsidRPr="00C21C98" w:rsidRDefault="00164EDE" w:rsidP="00202194">
            <w:pPr>
              <w:widowControl/>
              <w:spacing w:line="104" w:lineRule="atLeast"/>
              <w:jc w:val="left"/>
              <w:rPr>
                <w:rFonts w:ascii="宋体" w:hAnsi="宋体" w:cs="宋体"/>
                <w:bCs/>
                <w:kern w:val="0"/>
                <w:sz w:val="18"/>
                <w:szCs w:val="18"/>
              </w:rPr>
            </w:pPr>
            <w:r w:rsidRPr="00C21C98">
              <w:rPr>
                <w:rFonts w:ascii="宋体" w:hAnsi="宋体" w:cs="宋体" w:hint="eastAsia"/>
                <w:bCs/>
                <w:kern w:val="0"/>
                <w:sz w:val="18"/>
                <w:szCs w:val="18"/>
              </w:rPr>
              <w:t>其他规定</w:t>
            </w:r>
          </w:p>
        </w:tc>
        <w:tc>
          <w:tcPr>
            <w:tcW w:w="4243" w:type="pct"/>
            <w:tcBorders>
              <w:top w:val="single" w:sz="4" w:space="0" w:color="000000"/>
              <w:left w:val="single" w:sz="4" w:space="0" w:color="000000"/>
              <w:bottom w:val="single" w:sz="4" w:space="0" w:color="000000"/>
              <w:right w:val="single" w:sz="4" w:space="0" w:color="000000"/>
            </w:tcBorders>
            <w:shd w:val="clear" w:color="auto" w:fill="auto"/>
          </w:tcPr>
          <w:p w:rsidR="00164EDE" w:rsidRPr="00C21C98" w:rsidRDefault="00164EDE" w:rsidP="00202194">
            <w:pPr>
              <w:widowControl/>
              <w:spacing w:line="104" w:lineRule="atLeast"/>
              <w:jc w:val="left"/>
              <w:rPr>
                <w:rFonts w:ascii="宋体" w:hAnsi="宋体" w:cs="宋体"/>
                <w:bCs/>
                <w:kern w:val="0"/>
                <w:sz w:val="18"/>
                <w:szCs w:val="18"/>
              </w:rPr>
            </w:pPr>
            <w:r w:rsidRPr="00C21C98">
              <w:rPr>
                <w:rFonts w:ascii="宋体" w:hAnsi="宋体" w:cs="宋体" w:hint="eastAsia"/>
                <w:bCs/>
                <w:kern w:val="0"/>
                <w:sz w:val="18"/>
                <w:szCs w:val="18"/>
              </w:rPr>
              <w:t>1.本产品暂不支持质押、转让；</w:t>
            </w:r>
          </w:p>
          <w:p w:rsidR="00164EDE" w:rsidRPr="00C21C98" w:rsidRDefault="00164EDE" w:rsidP="00202194">
            <w:pPr>
              <w:widowControl/>
              <w:spacing w:line="104" w:lineRule="atLeast"/>
              <w:jc w:val="left"/>
              <w:rPr>
                <w:rFonts w:ascii="宋体" w:hAnsi="宋体" w:cs="宋体"/>
                <w:bCs/>
                <w:kern w:val="0"/>
                <w:sz w:val="18"/>
                <w:szCs w:val="18"/>
              </w:rPr>
            </w:pPr>
            <w:r w:rsidRPr="00C21C98">
              <w:rPr>
                <w:rFonts w:ascii="宋体" w:hAnsi="宋体" w:cs="宋体" w:hint="eastAsia"/>
                <w:bCs/>
                <w:kern w:val="0"/>
                <w:sz w:val="18"/>
                <w:szCs w:val="18"/>
              </w:rPr>
              <w:t>2.本产品采用时间优先方式接受认购，额满停止接受认购。</w:t>
            </w:r>
          </w:p>
        </w:tc>
      </w:tr>
    </w:tbl>
    <w:p w:rsidR="00164EDE" w:rsidRPr="00C21C98" w:rsidRDefault="00164EDE" w:rsidP="00164EDE">
      <w:pPr>
        <w:widowControl/>
        <w:jc w:val="left"/>
        <w:rPr>
          <w:rFonts w:ascii="宋体" w:hAnsi="宋体" w:cs="宋体"/>
          <w:kern w:val="0"/>
          <w:sz w:val="24"/>
          <w:szCs w:val="24"/>
        </w:rPr>
      </w:pPr>
    </w:p>
    <w:p w:rsidR="00164EDE" w:rsidRPr="00C21C98" w:rsidRDefault="00164EDE" w:rsidP="00164EDE">
      <w:pPr>
        <w:widowControl/>
        <w:jc w:val="center"/>
        <w:rPr>
          <w:rFonts w:ascii="宋体" w:hAnsi="宋体" w:cs="宋体"/>
          <w:kern w:val="0"/>
          <w:sz w:val="24"/>
          <w:szCs w:val="24"/>
        </w:rPr>
      </w:pPr>
      <w:r w:rsidRPr="00C21C98">
        <w:rPr>
          <w:rFonts w:ascii="宋体" w:hAnsi="宋体" w:cs="宋体" w:hint="eastAsia"/>
          <w:b/>
          <w:kern w:val="0"/>
          <w:sz w:val="18"/>
        </w:rPr>
        <w:t>二、理财份额的认申购与赎回</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（一）认申购和赎回</w:t>
      </w:r>
    </w:p>
    <w:p w:rsidR="00164EDE" w:rsidRPr="00C21C98" w:rsidRDefault="00164EDE" w:rsidP="00164EDE">
      <w:pPr>
        <w:widowControl/>
        <w:ind w:firstLineChars="200" w:firstLine="360"/>
        <w:jc w:val="left"/>
        <w:rPr>
          <w:rFonts w:ascii="宋体" w:hAnsi="宋体" w:cs="宋体"/>
          <w:bCs/>
          <w:kern w:val="0"/>
          <w:sz w:val="18"/>
          <w:szCs w:val="18"/>
        </w:rPr>
      </w:pPr>
      <w:r w:rsidRPr="00C21C98">
        <w:rPr>
          <w:rFonts w:ascii="宋体" w:hAnsi="宋体" w:cs="宋体" w:hint="eastAsia"/>
          <w:bCs/>
          <w:kern w:val="0"/>
          <w:sz w:val="18"/>
          <w:szCs w:val="18"/>
        </w:rPr>
        <w:t>认申购/赎回期是指本产品开放允许客户认购/申购/赎回的日期，提交认申购/赎回并不代表认购/申购/赎回成功，南浔农商行将在认/申购扣款日确认客户是否认/申购成功，赎回份额确认日确认客户是否赎回成功。</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bCs/>
          <w:kern w:val="0"/>
          <w:sz w:val="18"/>
          <w:szCs w:val="18"/>
        </w:rPr>
        <w:lastRenderedPageBreak/>
        <w:t>1、认申购</w:t>
      </w:r>
    </w:p>
    <w:p w:rsidR="00164EDE" w:rsidRPr="00C21C98" w:rsidRDefault="00164EDE" w:rsidP="00164EDE">
      <w:pPr>
        <w:widowControl/>
        <w:ind w:rightChars="-51" w:right="-107" w:firstLineChars="200" w:firstLine="360"/>
        <w:jc w:val="left"/>
        <w:rPr>
          <w:rFonts w:ascii="宋体" w:hAnsi="宋体" w:cs="宋体"/>
          <w:kern w:val="0"/>
          <w:sz w:val="24"/>
          <w:szCs w:val="24"/>
        </w:rPr>
      </w:pPr>
      <w:r w:rsidRPr="00C21C98">
        <w:rPr>
          <w:rFonts w:ascii="宋体" w:hAnsi="宋体" w:cs="宋体" w:hint="eastAsia"/>
          <w:bCs/>
          <w:kern w:val="0"/>
          <w:sz w:val="18"/>
          <w:szCs w:val="18"/>
        </w:rPr>
        <w:t>本产品每一个投资周期的申购期以产品公告所载明的日期为准。南浔农商行将通过其南浔农商行网站公告本产品的相关信息。</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bCs/>
          <w:kern w:val="0"/>
          <w:sz w:val="18"/>
          <w:szCs w:val="18"/>
        </w:rPr>
        <w:t>客户一旦签署《认购申请书》、《申购申请书》，即时生效，客户持本人有效身份证件及在本行开立的存折或银行卡，并在存折或银行卡账户内存有足额认购金额，按《产品协议书》内容确认认申购。</w:t>
      </w:r>
    </w:p>
    <w:p w:rsidR="00164EDE" w:rsidRPr="00C21C98" w:rsidRDefault="00164EDE" w:rsidP="00164EDE">
      <w:pPr>
        <w:widowControl/>
        <w:numPr>
          <w:ilvl w:val="0"/>
          <w:numId w:val="4"/>
        </w:numPr>
        <w:ind w:firstLineChars="200" w:firstLine="360"/>
        <w:jc w:val="left"/>
        <w:rPr>
          <w:rFonts w:ascii="宋体" w:hAnsi="宋体" w:cs="宋体"/>
          <w:bCs/>
          <w:kern w:val="0"/>
          <w:sz w:val="18"/>
          <w:szCs w:val="18"/>
        </w:rPr>
      </w:pPr>
      <w:r w:rsidRPr="00C21C98">
        <w:rPr>
          <w:rFonts w:ascii="宋体" w:hAnsi="宋体" w:cs="宋体" w:hint="eastAsia"/>
          <w:bCs/>
          <w:kern w:val="0"/>
          <w:sz w:val="18"/>
          <w:szCs w:val="18"/>
        </w:rPr>
        <w:t>认申购扣款日</w:t>
      </w:r>
    </w:p>
    <w:p w:rsidR="00164EDE" w:rsidRPr="00C21C98" w:rsidRDefault="00164EDE" w:rsidP="00164EDE">
      <w:pPr>
        <w:widowControl/>
        <w:ind w:firstLineChars="200" w:firstLine="360"/>
        <w:jc w:val="left"/>
        <w:rPr>
          <w:rFonts w:ascii="宋体" w:hAnsi="宋体" w:cs="宋体"/>
          <w:bCs/>
          <w:kern w:val="0"/>
          <w:sz w:val="18"/>
          <w:szCs w:val="18"/>
        </w:rPr>
      </w:pPr>
      <w:r w:rsidRPr="00C21C98">
        <w:rPr>
          <w:rFonts w:ascii="宋体" w:hAnsi="宋体" w:cs="宋体" w:hint="eastAsia"/>
          <w:bCs/>
          <w:kern w:val="0"/>
          <w:sz w:val="18"/>
          <w:szCs w:val="18"/>
        </w:rPr>
        <w:t>认购扣款日为认购期结束后第一个工作日，申购扣款日为开放期结束后第一个工作日，南浔农商行在认申购扣款日对投资者的认申购申请的有效性进行确认并进行认申购资金扣款。若客户认申购资金扣款失败，则认申购交易确认失败。</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bCs/>
          <w:kern w:val="0"/>
          <w:sz w:val="18"/>
          <w:szCs w:val="18"/>
        </w:rPr>
        <w:t>3、认申购份额确认日</w:t>
      </w:r>
    </w:p>
    <w:p w:rsidR="00164EDE" w:rsidRPr="00C21C98" w:rsidRDefault="00164EDE" w:rsidP="00164EDE">
      <w:pPr>
        <w:widowControl/>
        <w:snapToGrid w:val="0"/>
        <w:ind w:firstLineChars="200" w:firstLine="360"/>
        <w:jc w:val="left"/>
        <w:rPr>
          <w:rFonts w:ascii="宋体" w:hAnsi="宋体" w:cs="宋体"/>
          <w:kern w:val="0"/>
          <w:sz w:val="24"/>
          <w:szCs w:val="24"/>
        </w:rPr>
      </w:pPr>
      <w:r w:rsidRPr="00C21C98">
        <w:rPr>
          <w:rFonts w:ascii="宋体" w:hAnsi="宋体" w:cs="宋体" w:hint="eastAsia"/>
          <w:bCs/>
          <w:kern w:val="0"/>
          <w:sz w:val="18"/>
          <w:szCs w:val="18"/>
        </w:rPr>
        <w:t>认购份额确认日为产品成立日，申购份额确认日为开放期结束后第二个工作日，南浔农商行在认申购份额确认日对投资者的认申购资金扣款成功的进行份额确认。客户可以在认申购确认日银行系统完成处理后，查询产品份额。</w:t>
      </w:r>
    </w:p>
    <w:p w:rsidR="00164EDE" w:rsidRPr="00C21C98" w:rsidRDefault="00164EDE" w:rsidP="00164EDE">
      <w:pPr>
        <w:widowControl/>
        <w:snapToGrid w:val="0"/>
        <w:ind w:firstLineChars="200" w:firstLine="360"/>
        <w:jc w:val="left"/>
        <w:rPr>
          <w:rFonts w:ascii="宋体" w:hAnsi="宋体" w:cs="宋体"/>
          <w:kern w:val="0"/>
          <w:sz w:val="24"/>
          <w:szCs w:val="24"/>
        </w:rPr>
      </w:pPr>
      <w:r w:rsidRPr="00C21C98">
        <w:rPr>
          <w:rFonts w:ascii="宋体" w:hAnsi="宋体" w:cs="宋体" w:hint="eastAsia"/>
          <w:bCs/>
          <w:kern w:val="0"/>
          <w:sz w:val="18"/>
          <w:szCs w:val="18"/>
        </w:rPr>
        <w:t>4、赎回</w:t>
      </w:r>
    </w:p>
    <w:p w:rsidR="00164EDE" w:rsidRPr="00C21C98" w:rsidRDefault="00164EDE" w:rsidP="00164EDE">
      <w:pPr>
        <w:widowControl/>
        <w:ind w:rightChars="-51" w:right="-107" w:firstLineChars="200" w:firstLine="360"/>
        <w:jc w:val="left"/>
        <w:rPr>
          <w:rFonts w:ascii="宋体" w:hAnsi="宋体" w:cs="宋体"/>
          <w:kern w:val="0"/>
          <w:sz w:val="24"/>
          <w:szCs w:val="24"/>
        </w:rPr>
      </w:pPr>
      <w:r w:rsidRPr="00C21C98">
        <w:rPr>
          <w:rFonts w:ascii="宋体" w:hAnsi="宋体" w:cs="宋体" w:hint="eastAsia"/>
          <w:bCs/>
          <w:kern w:val="0"/>
          <w:sz w:val="18"/>
          <w:szCs w:val="18"/>
        </w:rPr>
        <w:t>本产品每一个投资周期的赎回期以产品公告所载明的日期为准。南浔农商行将通过其南浔农商行网站公告本产品的相关信息。</w:t>
      </w:r>
    </w:p>
    <w:p w:rsidR="00164EDE" w:rsidRPr="00C21C98" w:rsidRDefault="00164EDE" w:rsidP="00164EDE">
      <w:pPr>
        <w:widowControl/>
        <w:adjustRightInd w:val="0"/>
        <w:snapToGrid w:val="0"/>
        <w:ind w:firstLineChars="200" w:firstLine="360"/>
        <w:jc w:val="left"/>
        <w:rPr>
          <w:rFonts w:ascii="宋体" w:hAnsi="宋体" w:cs="宋体"/>
          <w:kern w:val="0"/>
          <w:sz w:val="24"/>
          <w:szCs w:val="24"/>
        </w:rPr>
      </w:pPr>
      <w:r w:rsidRPr="00C21C98">
        <w:rPr>
          <w:rFonts w:ascii="宋体" w:hAnsi="宋体" w:cs="宋体" w:hint="eastAsia"/>
          <w:bCs/>
          <w:kern w:val="0"/>
          <w:sz w:val="18"/>
          <w:szCs w:val="18"/>
        </w:rPr>
        <w:t>客户在赎回期内提出赎回申请，南浔农商行于该赎回期对应的赎回份额确认日予以确认，赎回申请生效。</w:t>
      </w:r>
      <w:r w:rsidRPr="00C21C98">
        <w:rPr>
          <w:rFonts w:ascii="宋体" w:hAnsi="宋体" w:cs="宋体" w:hint="eastAsia"/>
          <w:b/>
          <w:bCs/>
          <w:kern w:val="0"/>
          <w:sz w:val="18"/>
        </w:rPr>
        <w:t>客户提交赎回申请遵循“未知价”原则，即客户提出赎回的产品份额后，最终赎回的金额在赎回确认日根据上一日产品净值确认。</w:t>
      </w:r>
    </w:p>
    <w:p w:rsidR="00164EDE" w:rsidRPr="00C21C98" w:rsidRDefault="00164EDE" w:rsidP="00164EDE">
      <w:pPr>
        <w:widowControl/>
        <w:adjustRightInd w:val="0"/>
        <w:snapToGrid w:val="0"/>
        <w:ind w:firstLineChars="200" w:firstLine="360"/>
        <w:jc w:val="left"/>
        <w:rPr>
          <w:rFonts w:ascii="宋体" w:hAnsi="宋体" w:cs="宋体"/>
          <w:kern w:val="0"/>
          <w:sz w:val="24"/>
          <w:szCs w:val="24"/>
        </w:rPr>
      </w:pPr>
      <w:r w:rsidRPr="00C21C98">
        <w:rPr>
          <w:rFonts w:ascii="宋体" w:hAnsi="宋体" w:cs="宋体" w:hint="eastAsia"/>
          <w:bCs/>
          <w:kern w:val="0"/>
          <w:sz w:val="18"/>
          <w:szCs w:val="18"/>
        </w:rPr>
        <w:t>客户可选择全额赎回，也可选择部分赎回，但部分赎回后客户持有产品份额不得低于1万份。</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bCs/>
          <w:kern w:val="0"/>
          <w:sz w:val="18"/>
          <w:szCs w:val="18"/>
        </w:rPr>
        <w:t>客户只能对已进入理财运作的份额进行赎回，如该笔资金仅申请申购但尚未确认申购成功，客户不能提交赎回申请。</w:t>
      </w:r>
    </w:p>
    <w:p w:rsidR="00164EDE" w:rsidRPr="00C21C98" w:rsidRDefault="00164EDE" w:rsidP="00164EDE">
      <w:pPr>
        <w:widowControl/>
        <w:ind w:firstLineChars="200" w:firstLine="360"/>
        <w:rPr>
          <w:rFonts w:ascii="宋体" w:hAnsi="宋体" w:cs="宋体"/>
          <w:kern w:val="0"/>
          <w:sz w:val="24"/>
          <w:szCs w:val="24"/>
        </w:rPr>
      </w:pPr>
      <w:r w:rsidRPr="00C21C98">
        <w:rPr>
          <w:rFonts w:ascii="宋体" w:hAnsi="宋体" w:cs="宋体" w:hint="eastAsia"/>
          <w:bCs/>
          <w:kern w:val="0"/>
          <w:sz w:val="18"/>
          <w:szCs w:val="18"/>
        </w:rPr>
        <w:t>5、赎回确认日</w:t>
      </w:r>
    </w:p>
    <w:p w:rsidR="00164EDE" w:rsidRPr="00C21C98" w:rsidRDefault="00164EDE" w:rsidP="00164EDE">
      <w:pPr>
        <w:widowControl/>
        <w:adjustRightInd w:val="0"/>
        <w:snapToGrid w:val="0"/>
        <w:ind w:firstLine="360"/>
        <w:rPr>
          <w:rFonts w:ascii="宋体" w:hAnsi="宋体" w:cs="宋体"/>
          <w:kern w:val="0"/>
          <w:sz w:val="24"/>
          <w:szCs w:val="24"/>
        </w:rPr>
      </w:pPr>
      <w:r w:rsidRPr="00C21C98">
        <w:rPr>
          <w:rFonts w:ascii="宋体" w:hAnsi="宋体" w:cs="宋体" w:hint="eastAsia"/>
          <w:bCs/>
          <w:kern w:val="0"/>
          <w:sz w:val="18"/>
          <w:szCs w:val="18"/>
        </w:rPr>
        <w:t>赎回确认日一般为开放期结束后的第二个工作日，</w:t>
      </w:r>
      <w:r w:rsidRPr="00C21C98">
        <w:rPr>
          <w:rFonts w:ascii="宋体" w:hAnsi="宋体" w:cs="宋体" w:hint="eastAsia"/>
          <w:kern w:val="0"/>
          <w:sz w:val="18"/>
          <w:szCs w:val="18"/>
        </w:rPr>
        <w:t>南浔农商行对该申购/赎回开放时间保留变更的权利，</w:t>
      </w:r>
      <w:r w:rsidRPr="00C21C98">
        <w:rPr>
          <w:rFonts w:ascii="宋体" w:hAnsi="宋体" w:cs="宋体" w:hint="eastAsia"/>
          <w:bCs/>
          <w:kern w:val="0"/>
          <w:sz w:val="18"/>
          <w:szCs w:val="18"/>
        </w:rPr>
        <w:t>开放期及确认日以银行公告为准。南浔农商行在赎回确认日对投资者的赎回申请的有效性进行确认。</w:t>
      </w:r>
    </w:p>
    <w:p w:rsidR="00164EDE" w:rsidRPr="00C21C98" w:rsidRDefault="00164EDE" w:rsidP="00164EDE">
      <w:pPr>
        <w:widowControl/>
        <w:ind w:firstLineChars="200" w:firstLine="360"/>
        <w:rPr>
          <w:rFonts w:ascii="宋体" w:hAnsi="宋体" w:cs="宋体"/>
          <w:kern w:val="0"/>
          <w:sz w:val="24"/>
          <w:szCs w:val="24"/>
        </w:rPr>
      </w:pPr>
      <w:r w:rsidRPr="00C21C98">
        <w:rPr>
          <w:rFonts w:ascii="宋体" w:hAnsi="宋体" w:cs="宋体" w:hint="eastAsia"/>
          <w:kern w:val="0"/>
          <w:sz w:val="18"/>
          <w:szCs w:val="18"/>
        </w:rPr>
        <w:t>6、客户赎回申请生效后，南浔农商行将赎回款于</w:t>
      </w:r>
      <w:r w:rsidRPr="00C21C98">
        <w:rPr>
          <w:rFonts w:ascii="宋体" w:hAnsi="宋体" w:cs="宋体" w:hint="eastAsia"/>
          <w:bCs/>
          <w:kern w:val="0"/>
          <w:sz w:val="18"/>
          <w:szCs w:val="18"/>
        </w:rPr>
        <w:t>确认日后</w:t>
      </w:r>
      <w:r w:rsidRPr="00C21C98">
        <w:rPr>
          <w:rFonts w:ascii="宋体" w:hAnsi="宋体" w:cs="宋体" w:hint="eastAsia"/>
          <w:kern w:val="0"/>
          <w:sz w:val="18"/>
          <w:szCs w:val="18"/>
        </w:rPr>
        <w:t>的两个工作日内支付给客户。如遇非工作日，则顺延至下一个工作日。</w:t>
      </w:r>
    </w:p>
    <w:p w:rsidR="00164EDE" w:rsidRPr="00C21C98" w:rsidRDefault="00164EDE" w:rsidP="00164EDE">
      <w:pPr>
        <w:widowControl/>
        <w:ind w:firstLineChars="200" w:firstLine="360"/>
        <w:rPr>
          <w:rFonts w:ascii="宋体" w:hAnsi="宋体" w:cs="宋体"/>
          <w:kern w:val="0"/>
          <w:sz w:val="24"/>
          <w:szCs w:val="24"/>
        </w:rPr>
      </w:pPr>
      <w:r w:rsidRPr="00C21C98">
        <w:rPr>
          <w:rFonts w:ascii="宋体" w:hAnsi="宋体" w:cs="宋体" w:hint="eastAsia"/>
          <w:kern w:val="0"/>
          <w:sz w:val="18"/>
          <w:szCs w:val="18"/>
        </w:rPr>
        <w:t>7、申购/赎回开放时间</w:t>
      </w:r>
    </w:p>
    <w:p w:rsidR="00164EDE" w:rsidRPr="00C21C98" w:rsidRDefault="00164EDE" w:rsidP="00164EDE">
      <w:pPr>
        <w:widowControl/>
        <w:adjustRightInd w:val="0"/>
        <w:snapToGrid w:val="0"/>
        <w:ind w:firstLineChars="200" w:firstLine="360"/>
        <w:rPr>
          <w:rFonts w:ascii="宋体" w:hAnsi="宋体" w:cs="宋体"/>
          <w:bCs/>
          <w:kern w:val="0"/>
          <w:sz w:val="24"/>
          <w:szCs w:val="24"/>
        </w:rPr>
      </w:pPr>
      <w:r w:rsidRPr="00C21C98">
        <w:rPr>
          <w:rFonts w:ascii="宋体" w:hAnsi="宋体" w:cs="宋体" w:hint="eastAsia"/>
          <w:bCs/>
          <w:kern w:val="0"/>
          <w:sz w:val="18"/>
          <w:szCs w:val="18"/>
        </w:rPr>
        <w:t>开放时间为</w:t>
      </w:r>
      <w:r w:rsidRPr="00C21C98">
        <w:rPr>
          <w:rFonts w:ascii="宋体" w:hAnsi="宋体" w:cs="宋体" w:hint="eastAsia"/>
          <w:bCs/>
          <w:kern w:val="0"/>
          <w:sz w:val="18"/>
        </w:rPr>
        <w:t>申购期内首日0:</w:t>
      </w:r>
      <w:r w:rsidRPr="00C21C98">
        <w:rPr>
          <w:rFonts w:ascii="宋体" w:hAnsi="宋体" w:cs="宋体"/>
          <w:bCs/>
          <w:kern w:val="0"/>
          <w:sz w:val="18"/>
        </w:rPr>
        <w:t>00</w:t>
      </w:r>
      <w:r w:rsidRPr="00C21C98">
        <w:rPr>
          <w:rFonts w:ascii="宋体" w:hAnsi="宋体" w:cs="宋体" w:hint="eastAsia"/>
          <w:bCs/>
          <w:kern w:val="0"/>
          <w:sz w:val="18"/>
        </w:rPr>
        <w:t>至申购期的最后一日下午15:</w:t>
      </w:r>
      <w:r w:rsidRPr="00C21C98">
        <w:rPr>
          <w:rFonts w:ascii="宋体" w:hAnsi="宋体" w:cs="宋体"/>
          <w:bCs/>
          <w:kern w:val="0"/>
          <w:sz w:val="18"/>
        </w:rPr>
        <w:t>00</w:t>
      </w:r>
      <w:r w:rsidRPr="00C21C98">
        <w:rPr>
          <w:rFonts w:ascii="宋体" w:hAnsi="宋体" w:cs="宋体" w:hint="eastAsia"/>
          <w:bCs/>
          <w:kern w:val="0"/>
          <w:sz w:val="18"/>
        </w:rPr>
        <w:t>，赎回期内的首日0:</w:t>
      </w:r>
      <w:r w:rsidRPr="00C21C98">
        <w:rPr>
          <w:rFonts w:ascii="宋体" w:hAnsi="宋体" w:cs="宋体"/>
          <w:bCs/>
          <w:kern w:val="0"/>
          <w:sz w:val="18"/>
        </w:rPr>
        <w:t>00</w:t>
      </w:r>
      <w:r w:rsidRPr="00C21C98">
        <w:rPr>
          <w:rFonts w:ascii="宋体" w:hAnsi="宋体" w:cs="宋体" w:hint="eastAsia"/>
          <w:bCs/>
          <w:kern w:val="0"/>
          <w:sz w:val="18"/>
        </w:rPr>
        <w:t>至赎回期的最后一日下午15:</w:t>
      </w:r>
      <w:r w:rsidRPr="00C21C98">
        <w:rPr>
          <w:rFonts w:ascii="宋体" w:hAnsi="宋体" w:cs="宋体"/>
          <w:bCs/>
          <w:kern w:val="0"/>
          <w:sz w:val="18"/>
        </w:rPr>
        <w:t>00</w:t>
      </w:r>
      <w:r w:rsidRPr="00C21C98">
        <w:rPr>
          <w:rFonts w:ascii="宋体" w:hAnsi="宋体" w:cs="宋体" w:hint="eastAsia"/>
          <w:bCs/>
          <w:kern w:val="0"/>
          <w:sz w:val="18"/>
        </w:rPr>
        <w:t>。在该开放时间内，未确认的申购/赎回申请可以撤销。未提交赎回申请的，系统不自动赎回。</w:t>
      </w:r>
    </w:p>
    <w:p w:rsidR="00164EDE" w:rsidRPr="00C21C98" w:rsidRDefault="00164EDE" w:rsidP="00164EDE">
      <w:pPr>
        <w:widowControl/>
        <w:ind w:firstLineChars="200" w:firstLine="360"/>
        <w:rPr>
          <w:rFonts w:ascii="宋体" w:hAnsi="宋体" w:cs="宋体"/>
          <w:kern w:val="0"/>
          <w:sz w:val="24"/>
          <w:szCs w:val="24"/>
        </w:rPr>
      </w:pPr>
      <w:r w:rsidRPr="00C21C98">
        <w:rPr>
          <w:rFonts w:ascii="宋体" w:hAnsi="宋体" w:cs="宋体" w:hint="eastAsia"/>
          <w:kern w:val="0"/>
          <w:sz w:val="18"/>
          <w:szCs w:val="18"/>
        </w:rPr>
        <w:t>南浔农商行对该申购/赎回开放时间保留变更的权利。如发生变更，申购/赎回开放时间以南浔农商行通过其各营业网点或南浔农商行网站发布的变更公告中所载明的新申购/赎回开放时间为准，南浔农商行将至少提前一个工作日通过其各营业网点或南浔农商行网站发布变更公告。</w:t>
      </w:r>
    </w:p>
    <w:p w:rsidR="00164EDE" w:rsidRPr="00C21C98" w:rsidRDefault="00164EDE" w:rsidP="00164EDE">
      <w:pPr>
        <w:widowControl/>
        <w:ind w:firstLineChars="200" w:firstLine="360"/>
        <w:rPr>
          <w:rFonts w:ascii="宋体" w:hAnsi="宋体" w:cs="宋体"/>
          <w:kern w:val="0"/>
          <w:sz w:val="24"/>
          <w:szCs w:val="24"/>
        </w:rPr>
      </w:pPr>
      <w:r w:rsidRPr="00C21C98">
        <w:rPr>
          <w:rFonts w:ascii="宋体" w:hAnsi="宋体" w:cs="宋体" w:hint="eastAsia"/>
          <w:kern w:val="0"/>
          <w:sz w:val="18"/>
          <w:szCs w:val="18"/>
        </w:rPr>
        <w:t>8、日期遇非工作日调整</w:t>
      </w:r>
    </w:p>
    <w:p w:rsidR="00164EDE" w:rsidRPr="00C21C98" w:rsidRDefault="00164EDE" w:rsidP="00164EDE">
      <w:pPr>
        <w:widowControl/>
        <w:ind w:firstLineChars="200" w:firstLine="360"/>
        <w:rPr>
          <w:rFonts w:ascii="宋体" w:hAnsi="宋体" w:cs="宋体"/>
          <w:kern w:val="0"/>
          <w:sz w:val="24"/>
          <w:szCs w:val="24"/>
        </w:rPr>
      </w:pPr>
      <w:r w:rsidRPr="00C21C98">
        <w:rPr>
          <w:rFonts w:ascii="宋体" w:hAnsi="宋体" w:cs="宋体" w:hint="eastAsia"/>
          <w:bCs/>
          <w:kern w:val="0"/>
          <w:sz w:val="18"/>
          <w:szCs w:val="18"/>
        </w:rPr>
        <w:t>申购/赎回期的申购扣款日、申购份额确认日以及赎回确认日，如遇非工作日，原则上开放期顺延一周，以实际公告为准。南浔农商行对上述日期保留变更的权利，调整后的日期以南浔农商行通过其各营业网点或南浔农商行网站发布的公告中所载明的日期为准。</w:t>
      </w:r>
    </w:p>
    <w:p w:rsidR="00164EDE" w:rsidRPr="00C21C98" w:rsidRDefault="00164EDE" w:rsidP="00164EDE">
      <w:pPr>
        <w:widowControl/>
        <w:ind w:firstLineChars="200" w:firstLine="360"/>
        <w:rPr>
          <w:rFonts w:ascii="宋体" w:hAnsi="宋体" w:cs="宋体"/>
          <w:kern w:val="0"/>
          <w:sz w:val="24"/>
          <w:szCs w:val="24"/>
        </w:rPr>
      </w:pPr>
      <w:r w:rsidRPr="00C21C98">
        <w:rPr>
          <w:rFonts w:ascii="宋体" w:hAnsi="宋体" w:cs="宋体" w:hint="eastAsia"/>
          <w:kern w:val="0"/>
          <w:sz w:val="18"/>
          <w:szCs w:val="18"/>
        </w:rPr>
        <w:t>（二）申购与赎回的原则</w:t>
      </w:r>
    </w:p>
    <w:p w:rsidR="00164EDE" w:rsidRPr="00C21C98" w:rsidRDefault="00164EDE" w:rsidP="00164EDE">
      <w:pPr>
        <w:widowControl/>
        <w:ind w:firstLineChars="200" w:firstLine="360"/>
        <w:rPr>
          <w:rFonts w:ascii="宋体" w:hAnsi="宋体" w:cs="宋体"/>
          <w:kern w:val="0"/>
          <w:sz w:val="24"/>
          <w:szCs w:val="24"/>
        </w:rPr>
      </w:pPr>
      <w:r w:rsidRPr="00C21C98">
        <w:rPr>
          <w:rFonts w:ascii="宋体" w:hAnsi="宋体" w:cs="宋体" w:hint="eastAsia"/>
          <w:kern w:val="0"/>
          <w:sz w:val="18"/>
          <w:szCs w:val="18"/>
        </w:rPr>
        <w:t>1、“金额申购、份额赎回”原则，即申购以金额申请，赎回以份额申请。</w:t>
      </w:r>
    </w:p>
    <w:p w:rsidR="00164EDE" w:rsidRPr="00C21C98" w:rsidRDefault="00164EDE" w:rsidP="00164EDE">
      <w:pPr>
        <w:widowControl/>
        <w:ind w:firstLineChars="200" w:firstLine="360"/>
        <w:rPr>
          <w:rFonts w:ascii="宋体" w:hAnsi="宋体" w:cs="宋体"/>
          <w:kern w:val="0"/>
          <w:sz w:val="24"/>
          <w:szCs w:val="24"/>
        </w:rPr>
      </w:pPr>
      <w:r w:rsidRPr="00C21C98">
        <w:rPr>
          <w:rFonts w:ascii="宋体" w:hAnsi="宋体" w:cs="宋体" w:hint="eastAsia"/>
          <w:kern w:val="0"/>
          <w:sz w:val="18"/>
          <w:szCs w:val="18"/>
        </w:rPr>
        <w:t>2、</w:t>
      </w:r>
      <w:r w:rsidRPr="00C21C98">
        <w:rPr>
          <w:rFonts w:ascii="宋体" w:hAnsi="宋体" w:cs="宋体" w:hint="eastAsia"/>
          <w:bCs/>
          <w:kern w:val="0"/>
          <w:sz w:val="18"/>
          <w:szCs w:val="18"/>
        </w:rPr>
        <w:t>赎回采用“未知价”原则，即本产品赎回申请提交时，适用的产品份额净值都是未知的。</w:t>
      </w:r>
    </w:p>
    <w:p w:rsidR="00164EDE" w:rsidRPr="00C21C98" w:rsidRDefault="00164EDE" w:rsidP="00164EDE">
      <w:pPr>
        <w:widowControl/>
        <w:ind w:firstLineChars="200" w:firstLine="360"/>
        <w:rPr>
          <w:rFonts w:ascii="宋体" w:hAnsi="宋体" w:cs="宋体"/>
          <w:kern w:val="0"/>
          <w:sz w:val="24"/>
          <w:szCs w:val="24"/>
        </w:rPr>
      </w:pPr>
      <w:r w:rsidRPr="00C21C98">
        <w:rPr>
          <w:rFonts w:ascii="宋体" w:hAnsi="宋体" w:cs="宋体" w:hint="eastAsia"/>
          <w:kern w:val="0"/>
          <w:sz w:val="18"/>
          <w:szCs w:val="18"/>
        </w:rPr>
        <w:t>（三）认购、申购和赎回方式</w:t>
      </w:r>
    </w:p>
    <w:p w:rsidR="00164EDE" w:rsidRPr="00C21C98" w:rsidRDefault="00164EDE" w:rsidP="00164EDE">
      <w:pPr>
        <w:widowControl/>
        <w:ind w:firstLineChars="200" w:firstLine="360"/>
        <w:rPr>
          <w:rFonts w:ascii="宋体" w:hAnsi="宋体" w:cs="宋体"/>
          <w:kern w:val="0"/>
          <w:sz w:val="24"/>
          <w:szCs w:val="24"/>
        </w:rPr>
      </w:pPr>
      <w:r w:rsidRPr="00C21C98">
        <w:rPr>
          <w:rFonts w:ascii="宋体" w:hAnsi="宋体" w:cs="宋体" w:hint="eastAsia"/>
          <w:kern w:val="0"/>
          <w:sz w:val="18"/>
          <w:szCs w:val="18"/>
        </w:rPr>
        <w:t>1、客户可通过南浔农商行各营业网点和电子银行渠道提交认购、申购和赎回申请。产品成立之前提交的购买申请为认购申请，产品成立之后提交的申请为申购申请。</w:t>
      </w:r>
    </w:p>
    <w:p w:rsidR="00164EDE" w:rsidRPr="00C21C98" w:rsidRDefault="00164EDE" w:rsidP="00164EDE">
      <w:pPr>
        <w:widowControl/>
        <w:ind w:firstLineChars="200" w:firstLine="360"/>
        <w:rPr>
          <w:rFonts w:ascii="宋体" w:hAnsi="宋体" w:cs="宋体"/>
          <w:kern w:val="0"/>
          <w:sz w:val="24"/>
          <w:szCs w:val="24"/>
        </w:rPr>
      </w:pPr>
      <w:r w:rsidRPr="00C21C98">
        <w:rPr>
          <w:rFonts w:ascii="宋体" w:hAnsi="宋体" w:cs="宋体" w:hint="eastAsia"/>
          <w:kern w:val="0"/>
          <w:sz w:val="18"/>
          <w:szCs w:val="18"/>
        </w:rPr>
        <w:t>2、客户首次购买（认购或首次申购）本产品，应签署《产品协议书》、《产品说明书》、《风险揭示书》、《客户权益须知》以及《认购申请书》或《申购申请书》等相关文本。</w:t>
      </w:r>
    </w:p>
    <w:p w:rsidR="00164EDE" w:rsidRPr="00C21C98" w:rsidRDefault="00164EDE" w:rsidP="00164EDE">
      <w:pPr>
        <w:widowControl/>
        <w:ind w:firstLineChars="200" w:firstLine="360"/>
        <w:rPr>
          <w:rFonts w:ascii="宋体" w:hAnsi="宋体" w:cs="宋体"/>
          <w:kern w:val="0"/>
          <w:sz w:val="24"/>
          <w:szCs w:val="24"/>
        </w:rPr>
      </w:pPr>
      <w:r w:rsidRPr="00C21C98">
        <w:rPr>
          <w:rFonts w:ascii="宋体" w:hAnsi="宋体" w:cs="宋体" w:hint="eastAsia"/>
          <w:kern w:val="0"/>
          <w:sz w:val="18"/>
          <w:szCs w:val="18"/>
        </w:rPr>
        <w:t>3、客户如通过南浔农商行各营业网点以申购方式追加投资本产品，应签署《申购申请书》（仅适用于已签署《产品协议书》及其附件的客户）。</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lastRenderedPageBreak/>
        <w:t>4、客户如通过南浔农商行各营业网点赎回本产品，应签署《赎回申请书》。</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5、客户如通过南浔农商行提供的电子银行渠道认购、申购和赎回本产品，应根据电子银行渠道的要求提交申请。</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（四）认申购和赎回的数量限制</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1、个人投资者每笔认</w:t>
      </w:r>
      <w:r w:rsidRPr="00C21C98">
        <w:rPr>
          <w:rFonts w:ascii="宋体" w:hAnsi="宋体" w:cs="宋体" w:hint="eastAsia"/>
          <w:bCs/>
          <w:kern w:val="0"/>
          <w:sz w:val="18"/>
          <w:szCs w:val="18"/>
        </w:rPr>
        <w:t>申购首次起点金额为1万元；认申购超出起点金额的部分以</w:t>
      </w:r>
      <w:r w:rsidRPr="00C21C98">
        <w:rPr>
          <w:rFonts w:ascii="宋体" w:hAnsi="宋体" w:cs="宋体" w:hint="eastAsia"/>
          <w:kern w:val="0"/>
          <w:sz w:val="18"/>
          <w:szCs w:val="18"/>
        </w:rPr>
        <w:t>1万</w:t>
      </w:r>
      <w:r w:rsidRPr="00C21C98">
        <w:rPr>
          <w:rFonts w:ascii="宋体" w:hAnsi="宋体" w:cs="宋体" w:hint="eastAsia"/>
          <w:bCs/>
          <w:kern w:val="0"/>
          <w:sz w:val="18"/>
          <w:szCs w:val="18"/>
        </w:rPr>
        <w:t>元的整数倍递增；机构投资者50万元,高于认购起点金额以人民币1万元的整数倍递增。单个客户单笔及单日购买金额不超过1</w:t>
      </w:r>
      <w:r w:rsidRPr="00C21C98">
        <w:rPr>
          <w:rFonts w:ascii="宋体" w:hAnsi="宋体" w:cs="宋体"/>
          <w:bCs/>
          <w:kern w:val="0"/>
          <w:sz w:val="18"/>
          <w:szCs w:val="18"/>
        </w:rPr>
        <w:t>000</w:t>
      </w:r>
      <w:r w:rsidRPr="00C21C98">
        <w:rPr>
          <w:rFonts w:ascii="宋体" w:hAnsi="宋体" w:cs="宋体" w:hint="eastAsia"/>
          <w:bCs/>
          <w:kern w:val="0"/>
          <w:sz w:val="18"/>
          <w:szCs w:val="18"/>
        </w:rPr>
        <w:t>万元</w:t>
      </w:r>
      <w:r w:rsidRPr="00C21C98">
        <w:rPr>
          <w:rFonts w:ascii="宋体" w:hAnsi="宋体" w:cs="宋体" w:hint="eastAsia"/>
          <w:kern w:val="0"/>
          <w:sz w:val="18"/>
          <w:szCs w:val="18"/>
        </w:rPr>
        <w:t>。</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2、</w:t>
      </w:r>
      <w:r w:rsidRPr="00C21C98">
        <w:rPr>
          <w:rFonts w:ascii="宋体" w:hAnsi="宋体" w:cs="宋体" w:hint="eastAsia"/>
          <w:bCs/>
          <w:kern w:val="0"/>
          <w:sz w:val="18"/>
          <w:szCs w:val="18"/>
        </w:rPr>
        <w:t>单笔赎回最低份额为1万份，以1万份的整数倍递增，赎回后客户持有产品份额不得低于1万份。</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3、客户可将其全部或部分理财份额赎回。</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4、产品管理人有权决定理财份额持有人持有本产品的最高限额和本产品的总规模限额。</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（五）申购和赎回的价格与费用</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1、申购和赎回的费用</w:t>
      </w:r>
    </w:p>
    <w:p w:rsidR="00164EDE" w:rsidRPr="00C21C98" w:rsidRDefault="00164EDE" w:rsidP="00164EDE">
      <w:pPr>
        <w:widowControl/>
        <w:ind w:firstLineChars="200" w:firstLine="360"/>
        <w:jc w:val="left"/>
        <w:rPr>
          <w:rFonts w:ascii="宋体" w:hAnsi="宋体" w:cs="宋体"/>
          <w:kern w:val="0"/>
          <w:sz w:val="18"/>
          <w:szCs w:val="18"/>
        </w:rPr>
      </w:pPr>
      <w:r w:rsidRPr="00C21C98">
        <w:rPr>
          <w:rFonts w:ascii="宋体" w:hAnsi="宋体" w:cs="宋体" w:hint="eastAsia"/>
          <w:kern w:val="0"/>
          <w:sz w:val="18"/>
          <w:szCs w:val="18"/>
        </w:rPr>
        <w:t>本产品不收取申购费用与赎回费用。</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2、申购份额的计算</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本产品申购份额的计算公式如下：</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申购份额＝申购金额/</w:t>
      </w:r>
      <w:r w:rsidRPr="00C21C98">
        <w:rPr>
          <w:rFonts w:ascii="宋体" w:hAnsi="宋体" w:cs="宋体" w:hint="eastAsia"/>
          <w:bCs/>
          <w:kern w:val="0"/>
          <w:sz w:val="18"/>
          <w:szCs w:val="18"/>
        </w:rPr>
        <w:t>申购确认日前一日产品份额净值</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3、赎回金额的计算</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客户在赎回理财份额时，赎回金额按如下公式计算：</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赎回金额=赎回份额×</w:t>
      </w:r>
      <w:r w:rsidRPr="00C21C98">
        <w:rPr>
          <w:rFonts w:ascii="宋体" w:hAnsi="宋体" w:cs="宋体" w:hint="eastAsia"/>
          <w:bCs/>
          <w:kern w:val="0"/>
          <w:sz w:val="18"/>
          <w:szCs w:val="18"/>
        </w:rPr>
        <w:t>赎回确认日前一日产品份额净值</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上述计算结果均按四舍五入方法，保留到小数点后2位，由此产生的收益或损失由理财产品承担。</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（六）拒绝或暂停申购的情形</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发生下列情况时，产品管理人可拒绝或暂停接受投资人的认购/申购申请：</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1、因不可抗力导致理财无法正常运作。</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2、发生暂停理财资产估值情况时，产品管理人可暂停接受投资人的申购申请。</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3、证券交易所或银行间市场在交易时间非正常停市，导致产品管理人无法计算当日理财资产净值。</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kern w:val="0"/>
          <w:sz w:val="18"/>
          <w:szCs w:val="18"/>
        </w:rPr>
        <w:t>4、本产品出现当日净收益小于零的情形，为保护持有人的权益，产品管理人可暂停本产品的申购。</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5、产品管理人认为接受某笔或某些申购申请可能会影响或损害现有理财份额持有人权益时。</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6、理财资产规模过大，使产品管理人无法找到合适的投资品种，或其他可能对理财业绩产生负面影响，从而损害现有理财份额持有人权益的情形。</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7、产品管理人和产品托管人的技术保障等异常情况导致理财销售系统或会计系统无法正常运行。</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8、法律法规规定或监管机构认定的其他情形。</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如果投资人的申购申请被拒绝，被拒绝的申购款项将退还给投资人。在暂停申购的情况消除时，产品管理人应及时恢复申购业务的办理。</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（七）暂停赎回或延缓支付赎回款项的情形</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发生下列情形时，产品管理人可暂停接受客户的赎回申请或延缓支付赎回款项：</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1、因不可抗力导致产品管理人不能支付赎回款项。</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2、发生暂停理财资产估值情况时，产品管理人可暂停接受投资人的赎回申请或延缓支付赎回款项。</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3、证券交易所或银行间市场在交易时间非正常停市，导致产品管理人无法计算当日理财资产净值。</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4、证券交易所或银行间市场出现异常市场情况，管理人无法开展产品的流动性管理。</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5、本产品出现当日净收益小于零的情形，为保护持有人的权益，产品管理人可暂停本产品的赎回。</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6、产品管理人和产品托管人的技术保障等异常情况导致理财销售系统或会计系统无法正常运行。</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7、法律法规规定或监管机构认定的其他情形。</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8、在暂停赎回或延缓支付赎回款项的情况消除时，产品管理人应及时恢复赎回或支付业务赎回款项的办理。</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lastRenderedPageBreak/>
        <w:t>（八）暂停申购或赎回的公告和重新开放申购或赎回的公告</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发生上述暂停认购/申购或赎回情况的，以及暂停认购/申购或赎回期间结束，理财重新开放时，产品管理人将通过其各营业网点或南浔农商行网站发布公告。</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（九）巨额赎回的情形及处理方式</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bCs/>
          <w:kern w:val="0"/>
          <w:sz w:val="18"/>
          <w:szCs w:val="18"/>
        </w:rPr>
        <w:t>本产品暂不设置巨额赎回限制,</w:t>
      </w:r>
      <w:r w:rsidRPr="00C21C98">
        <w:rPr>
          <w:rFonts w:ascii="宋体" w:hAnsi="宋体" w:cs="宋体"/>
          <w:bCs/>
          <w:kern w:val="0"/>
          <w:sz w:val="18"/>
          <w:szCs w:val="18"/>
        </w:rPr>
        <w:t>南浔农商行</w:t>
      </w:r>
      <w:r w:rsidRPr="00C21C98">
        <w:rPr>
          <w:rFonts w:ascii="宋体" w:hAnsi="宋体" w:cs="宋体" w:hint="eastAsia"/>
          <w:bCs/>
          <w:kern w:val="0"/>
          <w:sz w:val="18"/>
          <w:szCs w:val="18"/>
        </w:rPr>
        <w:t>对设置巨额赎回限制保留变更的权利。</w:t>
      </w:r>
    </w:p>
    <w:p w:rsidR="00164EDE" w:rsidRPr="00C21C98" w:rsidRDefault="00164EDE" w:rsidP="00164EDE">
      <w:pPr>
        <w:widowControl/>
        <w:ind w:firstLineChars="200" w:firstLine="480"/>
        <w:jc w:val="left"/>
        <w:rPr>
          <w:rFonts w:ascii="宋体" w:hAnsi="宋体" w:cs="宋体"/>
          <w:kern w:val="0"/>
          <w:sz w:val="24"/>
          <w:szCs w:val="24"/>
        </w:rPr>
      </w:pPr>
    </w:p>
    <w:p w:rsidR="00164EDE" w:rsidRPr="00C21C98" w:rsidRDefault="00164EDE" w:rsidP="00164EDE">
      <w:pPr>
        <w:widowControl/>
        <w:spacing w:line="280" w:lineRule="exact"/>
        <w:jc w:val="center"/>
        <w:rPr>
          <w:rFonts w:ascii="宋体" w:hAnsi="宋体" w:cs="宋体"/>
          <w:kern w:val="0"/>
          <w:sz w:val="24"/>
          <w:szCs w:val="24"/>
        </w:rPr>
      </w:pPr>
      <w:r w:rsidRPr="00C21C98">
        <w:rPr>
          <w:rFonts w:ascii="宋体" w:hAnsi="宋体" w:cs="宋体" w:hint="eastAsia"/>
          <w:b/>
          <w:kern w:val="0"/>
          <w:sz w:val="18"/>
        </w:rPr>
        <w:t>三、理财产品的投资</w:t>
      </w:r>
    </w:p>
    <w:p w:rsidR="00164EDE" w:rsidRPr="00C21C98" w:rsidRDefault="00164EDE" w:rsidP="00164EDE">
      <w:pPr>
        <w:widowControl/>
        <w:spacing w:line="280" w:lineRule="exact"/>
        <w:ind w:firstLineChars="200" w:firstLine="360"/>
        <w:jc w:val="left"/>
        <w:rPr>
          <w:rFonts w:ascii="宋体" w:hAnsi="宋体" w:cs="宋体"/>
          <w:kern w:val="0"/>
          <w:sz w:val="24"/>
          <w:szCs w:val="24"/>
        </w:rPr>
      </w:pPr>
      <w:r w:rsidRPr="00C21C98">
        <w:rPr>
          <w:rFonts w:ascii="宋体" w:hAnsi="宋体" w:cs="宋体" w:hint="eastAsia"/>
          <w:kern w:val="0"/>
          <w:sz w:val="18"/>
          <w:szCs w:val="18"/>
        </w:rPr>
        <w:t>（一）投资目标</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本产品为固定收益类产品，在严格管理投资风险的基础上，追求资产的长期稳定增值。</w:t>
      </w:r>
    </w:p>
    <w:p w:rsidR="00164EDE" w:rsidRPr="00C21C98" w:rsidRDefault="00164EDE" w:rsidP="00164EDE">
      <w:pPr>
        <w:widowControl/>
        <w:spacing w:line="280" w:lineRule="exact"/>
        <w:ind w:firstLineChars="200" w:firstLine="360"/>
        <w:jc w:val="left"/>
        <w:rPr>
          <w:rFonts w:ascii="宋体" w:hAnsi="宋体" w:cs="宋体"/>
          <w:kern w:val="0"/>
          <w:sz w:val="24"/>
          <w:szCs w:val="24"/>
        </w:rPr>
      </w:pPr>
      <w:r w:rsidRPr="00C21C98">
        <w:rPr>
          <w:rFonts w:ascii="宋体" w:hAnsi="宋体" w:cs="宋体" w:hint="eastAsia"/>
          <w:kern w:val="0"/>
          <w:sz w:val="18"/>
          <w:szCs w:val="18"/>
        </w:rPr>
        <w:t>（二）投资理念</w:t>
      </w:r>
    </w:p>
    <w:p w:rsidR="00164EDE" w:rsidRPr="00C21C98" w:rsidRDefault="00164EDE" w:rsidP="00164EDE">
      <w:pPr>
        <w:widowControl/>
        <w:spacing w:line="280" w:lineRule="exact"/>
        <w:ind w:firstLineChars="200" w:firstLine="360"/>
        <w:jc w:val="left"/>
        <w:rPr>
          <w:rFonts w:ascii="宋体" w:hAnsi="宋体" w:cs="宋体"/>
          <w:kern w:val="0"/>
          <w:sz w:val="24"/>
          <w:szCs w:val="24"/>
        </w:rPr>
      </w:pPr>
      <w:r w:rsidRPr="00C21C98">
        <w:rPr>
          <w:rFonts w:ascii="宋体" w:hAnsi="宋体" w:cs="宋体" w:hint="eastAsia"/>
          <w:kern w:val="0"/>
          <w:sz w:val="18"/>
          <w:szCs w:val="18"/>
        </w:rPr>
        <w:t>本产品在严格控制风险并保持理财资产流动性的前提下，通过对宏观经济、政策环境、市场状况和资金供求的深入分析，主动构建及调整投资组合，力争获取超额收益。</w:t>
      </w:r>
    </w:p>
    <w:p w:rsidR="00164EDE" w:rsidRPr="00C21C98" w:rsidRDefault="00164EDE" w:rsidP="00164EDE">
      <w:pPr>
        <w:widowControl/>
        <w:spacing w:line="280" w:lineRule="exact"/>
        <w:ind w:firstLineChars="200" w:firstLine="360"/>
        <w:jc w:val="left"/>
        <w:rPr>
          <w:rFonts w:ascii="宋体" w:hAnsi="宋体" w:cs="宋体"/>
          <w:kern w:val="0"/>
          <w:sz w:val="24"/>
          <w:szCs w:val="24"/>
        </w:rPr>
      </w:pPr>
      <w:r w:rsidRPr="00C21C98">
        <w:rPr>
          <w:rFonts w:ascii="宋体" w:hAnsi="宋体" w:cs="宋体" w:hint="eastAsia"/>
          <w:kern w:val="0"/>
          <w:sz w:val="18"/>
          <w:szCs w:val="18"/>
        </w:rPr>
        <w:t>（三）投资范围</w:t>
      </w:r>
    </w:p>
    <w:p w:rsidR="00164EDE" w:rsidRPr="00C21C98" w:rsidRDefault="00164EDE" w:rsidP="00164EDE">
      <w:pPr>
        <w:widowControl/>
        <w:spacing w:line="280" w:lineRule="exact"/>
        <w:ind w:firstLineChars="200" w:firstLine="360"/>
        <w:jc w:val="left"/>
        <w:rPr>
          <w:rFonts w:ascii="宋体" w:hAnsi="宋体" w:cs="宋体"/>
          <w:kern w:val="0"/>
          <w:sz w:val="24"/>
          <w:szCs w:val="24"/>
        </w:rPr>
      </w:pPr>
      <w:r w:rsidRPr="00C21C98">
        <w:rPr>
          <w:rFonts w:ascii="宋体" w:hAnsi="宋体" w:cs="宋体" w:hint="eastAsia"/>
          <w:bCs/>
          <w:kern w:val="0"/>
          <w:sz w:val="18"/>
          <w:szCs w:val="18"/>
        </w:rPr>
        <w:t>1、本产品主要投资于符合监管要求的固定收益类资产，主要投资范围包括但不限于：</w:t>
      </w:r>
    </w:p>
    <w:p w:rsidR="00164EDE" w:rsidRPr="00C21C98" w:rsidRDefault="00164EDE" w:rsidP="00164EDE">
      <w:pPr>
        <w:widowControl/>
        <w:spacing w:line="280" w:lineRule="exact"/>
        <w:ind w:firstLineChars="200" w:firstLine="360"/>
        <w:jc w:val="left"/>
        <w:rPr>
          <w:rFonts w:ascii="宋体" w:hAnsi="宋体" w:cs="宋体"/>
          <w:kern w:val="0"/>
          <w:sz w:val="24"/>
          <w:szCs w:val="24"/>
        </w:rPr>
      </w:pPr>
      <w:r w:rsidRPr="00C21C98">
        <w:rPr>
          <w:rFonts w:ascii="宋体" w:hAnsi="宋体" w:cs="宋体" w:hint="eastAsia"/>
          <w:bCs/>
          <w:kern w:val="0"/>
          <w:sz w:val="18"/>
          <w:szCs w:val="18"/>
        </w:rPr>
        <w:t>（1）银行存款、债券回购、货币基金等货币市场工具及其它银行间和交易所资金融通工具，投资比例0-90%。</w:t>
      </w:r>
    </w:p>
    <w:p w:rsidR="00164EDE" w:rsidRPr="00C21C98" w:rsidRDefault="00164EDE" w:rsidP="00164EDE">
      <w:pPr>
        <w:widowControl/>
        <w:spacing w:line="280" w:lineRule="exact"/>
        <w:ind w:firstLineChars="200" w:firstLine="360"/>
        <w:jc w:val="left"/>
        <w:rPr>
          <w:rFonts w:ascii="宋体" w:hAnsi="宋体" w:cs="宋体"/>
          <w:kern w:val="0"/>
          <w:sz w:val="24"/>
          <w:szCs w:val="24"/>
        </w:rPr>
      </w:pPr>
      <w:r w:rsidRPr="00C21C98">
        <w:rPr>
          <w:rFonts w:ascii="宋体" w:hAnsi="宋体" w:cs="宋体" w:hint="eastAsia"/>
          <w:bCs/>
          <w:kern w:val="0"/>
          <w:sz w:val="18"/>
          <w:szCs w:val="18"/>
        </w:rPr>
        <w:t>（2）同业存单、国债、政策性金融债、地方政府债、短期融资券、超短期融资券、中期票据（包含永续中票）、企业债、公司债（包含可续期公司债）、资产支持证券、次级债（包括二级资本债）等银行间、交易所市场债券及债务融资工具，其它固定收益类投资工具及符合监管要求的公募基金、基金公司或子公司专户、券商资产管理计划、保险资产管理计划及信托计划，投资比例0-</w:t>
      </w:r>
      <w:r w:rsidRPr="00C21C98">
        <w:rPr>
          <w:rFonts w:ascii="宋体" w:hAnsi="宋体" w:cs="宋体"/>
          <w:bCs/>
          <w:kern w:val="0"/>
          <w:sz w:val="18"/>
          <w:szCs w:val="18"/>
        </w:rPr>
        <w:t>100</w:t>
      </w:r>
      <w:r w:rsidRPr="00C21C98">
        <w:rPr>
          <w:rFonts w:ascii="宋体" w:hAnsi="宋体" w:cs="宋体" w:hint="eastAsia"/>
          <w:bCs/>
          <w:kern w:val="0"/>
          <w:sz w:val="18"/>
          <w:szCs w:val="18"/>
        </w:rPr>
        <w:t>%。</w:t>
      </w:r>
    </w:p>
    <w:p w:rsidR="00164EDE" w:rsidRPr="00C21C98" w:rsidRDefault="00164EDE" w:rsidP="00164EDE">
      <w:pPr>
        <w:widowControl/>
        <w:spacing w:line="280" w:lineRule="exact"/>
        <w:ind w:firstLineChars="200" w:firstLine="360"/>
        <w:jc w:val="left"/>
        <w:rPr>
          <w:rFonts w:ascii="宋体" w:hAnsi="宋体" w:cs="宋体"/>
          <w:kern w:val="0"/>
          <w:sz w:val="24"/>
          <w:szCs w:val="24"/>
        </w:rPr>
      </w:pPr>
      <w:r w:rsidRPr="00C21C98">
        <w:rPr>
          <w:rFonts w:ascii="宋体" w:hAnsi="宋体" w:cs="宋体" w:hint="eastAsia"/>
          <w:bCs/>
          <w:kern w:val="0"/>
          <w:sz w:val="18"/>
          <w:szCs w:val="18"/>
        </w:rPr>
        <w:t>（3）符合监管要求的其他债权类资产，投资比例0-50%。</w:t>
      </w:r>
    </w:p>
    <w:p w:rsidR="00164EDE" w:rsidRPr="00C21C98" w:rsidRDefault="00164EDE" w:rsidP="00164EDE">
      <w:pPr>
        <w:widowControl/>
        <w:spacing w:line="280" w:lineRule="exact"/>
        <w:ind w:firstLineChars="200" w:firstLine="360"/>
        <w:jc w:val="left"/>
        <w:rPr>
          <w:rFonts w:ascii="宋体" w:hAnsi="宋体" w:cs="宋体"/>
          <w:kern w:val="0"/>
          <w:sz w:val="24"/>
          <w:szCs w:val="24"/>
        </w:rPr>
      </w:pPr>
      <w:r w:rsidRPr="00C21C98">
        <w:rPr>
          <w:rFonts w:ascii="宋体" w:hAnsi="宋体" w:cs="宋体" w:hint="eastAsia"/>
          <w:bCs/>
          <w:kern w:val="0"/>
          <w:sz w:val="18"/>
          <w:szCs w:val="18"/>
        </w:rPr>
        <w:t>2、产品因为流动性需要可开展存单质押、债券正回购等融资业务，本产品总资产不超过净资产的140%。</w:t>
      </w:r>
    </w:p>
    <w:p w:rsidR="00164EDE" w:rsidRPr="00C21C98" w:rsidRDefault="00164EDE" w:rsidP="00164EDE">
      <w:pPr>
        <w:widowControl/>
        <w:spacing w:line="280" w:lineRule="exact"/>
        <w:ind w:firstLineChars="200" w:firstLine="361"/>
        <w:jc w:val="left"/>
        <w:rPr>
          <w:rFonts w:ascii="宋体" w:hAnsi="宋体" w:cs="宋体"/>
          <w:kern w:val="0"/>
          <w:sz w:val="24"/>
          <w:szCs w:val="24"/>
        </w:rPr>
      </w:pPr>
      <w:r w:rsidRPr="00C21C98">
        <w:rPr>
          <w:rFonts w:ascii="宋体" w:hAnsi="宋体" w:cs="宋体" w:hint="eastAsia"/>
          <w:b/>
          <w:bCs/>
          <w:kern w:val="0"/>
          <w:sz w:val="18"/>
        </w:rPr>
        <w:t>特别提示：</w:t>
      </w:r>
    </w:p>
    <w:p w:rsidR="00164EDE" w:rsidRPr="00C21C98" w:rsidRDefault="00164EDE" w:rsidP="00164EDE">
      <w:pPr>
        <w:widowControl/>
        <w:spacing w:line="280" w:lineRule="exact"/>
        <w:ind w:firstLineChars="200" w:firstLine="360"/>
        <w:jc w:val="left"/>
        <w:rPr>
          <w:rFonts w:ascii="宋体" w:hAnsi="宋体" w:cs="宋体"/>
          <w:kern w:val="0"/>
          <w:sz w:val="24"/>
          <w:szCs w:val="24"/>
        </w:rPr>
      </w:pPr>
      <w:r w:rsidRPr="00C21C98">
        <w:rPr>
          <w:rFonts w:ascii="宋体" w:hAnsi="宋体" w:cs="宋体" w:hint="eastAsia"/>
          <w:bCs/>
          <w:kern w:val="0"/>
          <w:sz w:val="18"/>
          <w:szCs w:val="18"/>
        </w:rPr>
        <w:t>1、南浔农商行将本着诚实信用、谨慎勤勉的原则，在规定的范围内运用理财资金进行投资，所投资的资产整体风险较低，投资比例可在不影响产品风险评级的前提下合理浮动。因市场变化或理财资金大幅变化等非因商业银行主观因素导致的变化，可能在短期内使投资比例突破上述投资比例配置限制，此时这种情况不视为违反投资比例的规定，但南浔农商行将在合理期限内进行调整，使之符合投资配置策略要求。金融市场发生重大变化导致理财产品投资比例暂时超出浮动区间且可能对理财产品收益产生重大影响的，南浔农商行将于两个工作日内通过各营业网点或南浔农商行网站发布重大事项公告。客户有权不接受变更，并通过赎回，在本投资周期结束后退出本产品。</w:t>
      </w:r>
    </w:p>
    <w:p w:rsidR="00164EDE" w:rsidRPr="00C21C98" w:rsidRDefault="00164EDE" w:rsidP="00164EDE">
      <w:pPr>
        <w:widowControl/>
        <w:spacing w:line="280" w:lineRule="exact"/>
        <w:ind w:firstLineChars="200" w:firstLine="360"/>
        <w:jc w:val="left"/>
        <w:rPr>
          <w:rFonts w:ascii="宋体" w:hAnsi="宋体" w:cs="宋体"/>
          <w:kern w:val="0"/>
          <w:sz w:val="24"/>
          <w:szCs w:val="24"/>
        </w:rPr>
      </w:pPr>
      <w:r w:rsidRPr="00C21C98">
        <w:rPr>
          <w:rFonts w:ascii="宋体" w:hAnsi="宋体" w:cs="宋体" w:hint="eastAsia"/>
          <w:bCs/>
          <w:kern w:val="0"/>
          <w:sz w:val="18"/>
          <w:szCs w:val="18"/>
        </w:rPr>
        <w:t>2、</w:t>
      </w:r>
      <w:r w:rsidRPr="00C21C98">
        <w:rPr>
          <w:rFonts w:ascii="宋体" w:hAnsi="宋体" w:cs="宋体" w:hint="eastAsia"/>
          <w:b/>
          <w:bCs/>
          <w:kern w:val="0"/>
          <w:sz w:val="18"/>
        </w:rPr>
        <w:t>对以上理财投资标准、投资对象与投资比例，南浔农商行保留变更的权利</w:t>
      </w:r>
      <w:r w:rsidRPr="00C21C98">
        <w:rPr>
          <w:rFonts w:ascii="宋体" w:hAnsi="宋体" w:cs="宋体" w:hint="eastAsia"/>
          <w:bCs/>
          <w:kern w:val="0"/>
          <w:sz w:val="18"/>
          <w:szCs w:val="18"/>
        </w:rPr>
        <w:t>，如发生变更，相关内容以南浔农商行通过各营业网点或南浔农商行网站发布的变更公告中所载明的内容为准。南浔农商行将至少提前一个工作日通过其各营业网点或南浔农商行网站发布变更公告。客户有权不接受变更，并通过赎回，在本投资周期结束后退出本产品。</w:t>
      </w:r>
    </w:p>
    <w:p w:rsidR="00164EDE" w:rsidRPr="00C21C98" w:rsidRDefault="00164EDE" w:rsidP="00164EDE">
      <w:pPr>
        <w:widowControl/>
        <w:spacing w:line="280" w:lineRule="exact"/>
        <w:ind w:firstLineChars="200" w:firstLine="361"/>
        <w:jc w:val="center"/>
        <w:rPr>
          <w:rFonts w:ascii="宋体" w:hAnsi="宋体" w:cs="宋体"/>
          <w:kern w:val="0"/>
          <w:sz w:val="24"/>
          <w:szCs w:val="24"/>
        </w:rPr>
      </w:pPr>
      <w:r w:rsidRPr="00C21C98">
        <w:rPr>
          <w:rFonts w:ascii="宋体" w:hAnsi="宋体" w:cs="宋体" w:hint="eastAsia"/>
          <w:b/>
          <w:kern w:val="0"/>
          <w:sz w:val="18"/>
        </w:rPr>
        <w:t>四、理财的财产</w:t>
      </w:r>
    </w:p>
    <w:p w:rsidR="00164EDE" w:rsidRPr="00C21C98" w:rsidRDefault="00164EDE" w:rsidP="00164EDE">
      <w:pPr>
        <w:widowControl/>
        <w:spacing w:line="280" w:lineRule="exact"/>
        <w:ind w:firstLineChars="200" w:firstLine="360"/>
        <w:jc w:val="left"/>
        <w:rPr>
          <w:rFonts w:ascii="宋体" w:hAnsi="宋体" w:cs="宋体"/>
          <w:kern w:val="0"/>
          <w:sz w:val="24"/>
          <w:szCs w:val="24"/>
        </w:rPr>
      </w:pPr>
      <w:r w:rsidRPr="00C21C98">
        <w:rPr>
          <w:rFonts w:ascii="宋体" w:hAnsi="宋体" w:cs="宋体" w:hint="eastAsia"/>
          <w:kern w:val="0"/>
          <w:sz w:val="18"/>
          <w:szCs w:val="18"/>
        </w:rPr>
        <w:t>（一）理财资产总值</w:t>
      </w:r>
    </w:p>
    <w:p w:rsidR="00164EDE" w:rsidRPr="00C21C98" w:rsidRDefault="00164EDE" w:rsidP="00164EDE">
      <w:pPr>
        <w:widowControl/>
        <w:spacing w:line="280" w:lineRule="exact"/>
        <w:ind w:firstLineChars="200" w:firstLine="360"/>
        <w:jc w:val="left"/>
        <w:rPr>
          <w:rFonts w:ascii="宋体" w:hAnsi="宋体" w:cs="宋体"/>
          <w:kern w:val="0"/>
          <w:sz w:val="24"/>
          <w:szCs w:val="24"/>
        </w:rPr>
      </w:pPr>
      <w:r w:rsidRPr="00C21C98">
        <w:rPr>
          <w:rFonts w:ascii="宋体" w:hAnsi="宋体" w:cs="宋体" w:hint="eastAsia"/>
          <w:kern w:val="0"/>
          <w:sz w:val="18"/>
          <w:szCs w:val="18"/>
        </w:rPr>
        <w:t>理财资产总值是指购买的各类证券价值、银行存款本息和理财应收的理财申购款以及其他投资所形成的价值总和。</w:t>
      </w:r>
    </w:p>
    <w:p w:rsidR="00164EDE" w:rsidRPr="00C21C98" w:rsidRDefault="00164EDE" w:rsidP="00164EDE">
      <w:pPr>
        <w:widowControl/>
        <w:spacing w:line="280" w:lineRule="exact"/>
        <w:ind w:firstLineChars="200" w:firstLine="360"/>
        <w:jc w:val="left"/>
        <w:rPr>
          <w:rFonts w:ascii="宋体" w:hAnsi="宋体" w:cs="宋体"/>
          <w:kern w:val="0"/>
          <w:sz w:val="24"/>
          <w:szCs w:val="24"/>
        </w:rPr>
      </w:pPr>
      <w:r w:rsidRPr="00C21C98">
        <w:rPr>
          <w:rFonts w:ascii="宋体" w:hAnsi="宋体" w:cs="宋体" w:hint="eastAsia"/>
          <w:kern w:val="0"/>
          <w:sz w:val="18"/>
          <w:szCs w:val="18"/>
        </w:rPr>
        <w:t>（二）理财资产净值</w:t>
      </w:r>
    </w:p>
    <w:p w:rsidR="00164EDE" w:rsidRPr="00C21C98" w:rsidRDefault="00164EDE" w:rsidP="00164EDE">
      <w:pPr>
        <w:widowControl/>
        <w:spacing w:line="280" w:lineRule="exact"/>
        <w:ind w:firstLineChars="200" w:firstLine="360"/>
        <w:jc w:val="left"/>
        <w:rPr>
          <w:rFonts w:ascii="宋体" w:hAnsi="宋体" w:cs="宋体"/>
          <w:kern w:val="0"/>
          <w:sz w:val="24"/>
          <w:szCs w:val="24"/>
        </w:rPr>
      </w:pPr>
      <w:r w:rsidRPr="00C21C98">
        <w:rPr>
          <w:rFonts w:ascii="宋体" w:hAnsi="宋体" w:cs="宋体" w:hint="eastAsia"/>
          <w:kern w:val="0"/>
          <w:sz w:val="18"/>
          <w:szCs w:val="18"/>
        </w:rPr>
        <w:t>理财资产净值是指理财资产总值减去理财负债后的价值。</w:t>
      </w:r>
    </w:p>
    <w:p w:rsidR="00164EDE" w:rsidRPr="00C21C98" w:rsidRDefault="00164EDE" w:rsidP="00164EDE">
      <w:pPr>
        <w:widowControl/>
        <w:spacing w:line="280" w:lineRule="exact"/>
        <w:ind w:firstLineChars="200" w:firstLine="360"/>
        <w:jc w:val="left"/>
        <w:rPr>
          <w:rFonts w:ascii="宋体" w:hAnsi="宋体" w:cs="宋体"/>
          <w:kern w:val="0"/>
          <w:sz w:val="24"/>
          <w:szCs w:val="24"/>
        </w:rPr>
      </w:pPr>
      <w:r w:rsidRPr="00C21C98">
        <w:rPr>
          <w:rFonts w:ascii="宋体" w:hAnsi="宋体" w:cs="宋体" w:hint="eastAsia"/>
          <w:kern w:val="0"/>
          <w:sz w:val="18"/>
          <w:szCs w:val="18"/>
        </w:rPr>
        <w:t>（三）理财财产的账户</w:t>
      </w:r>
    </w:p>
    <w:p w:rsidR="00164EDE" w:rsidRPr="00C21C98" w:rsidRDefault="00164EDE" w:rsidP="00164EDE">
      <w:pPr>
        <w:widowControl/>
        <w:spacing w:line="280" w:lineRule="exact"/>
        <w:ind w:firstLineChars="200" w:firstLine="360"/>
        <w:jc w:val="left"/>
        <w:rPr>
          <w:rFonts w:ascii="宋体" w:hAnsi="宋体" w:cs="宋体"/>
          <w:kern w:val="0"/>
          <w:sz w:val="24"/>
          <w:szCs w:val="24"/>
        </w:rPr>
      </w:pPr>
      <w:r w:rsidRPr="00C21C98">
        <w:rPr>
          <w:rFonts w:ascii="宋体" w:hAnsi="宋体" w:cs="宋体" w:hint="eastAsia"/>
          <w:kern w:val="0"/>
          <w:sz w:val="18"/>
          <w:szCs w:val="18"/>
        </w:rPr>
        <w:t>产品管理人和产品托管人根据相关法律法规、规范性文件为本产品开立资金账户、证券账户以及投资所需的其他专用账户。开立的理财专用账户与产品管理人和产品托管人自有的财产账户以及其他理财财产账户相独立。</w:t>
      </w:r>
    </w:p>
    <w:p w:rsidR="00164EDE" w:rsidRPr="00C21C98" w:rsidRDefault="00164EDE" w:rsidP="00164EDE">
      <w:pPr>
        <w:widowControl/>
        <w:spacing w:line="280" w:lineRule="exact"/>
        <w:ind w:firstLineChars="200" w:firstLine="360"/>
        <w:jc w:val="left"/>
        <w:rPr>
          <w:rFonts w:ascii="宋体" w:hAnsi="宋体" w:cs="宋体"/>
          <w:kern w:val="0"/>
          <w:sz w:val="24"/>
          <w:szCs w:val="24"/>
        </w:rPr>
      </w:pPr>
      <w:r w:rsidRPr="00C21C98">
        <w:rPr>
          <w:rFonts w:ascii="宋体" w:hAnsi="宋体" w:cs="宋体" w:hint="eastAsia"/>
          <w:kern w:val="0"/>
          <w:sz w:val="18"/>
          <w:szCs w:val="18"/>
        </w:rPr>
        <w:t>（四）理财财产的保管和处分</w:t>
      </w:r>
    </w:p>
    <w:p w:rsidR="00164EDE" w:rsidRPr="00C21C98" w:rsidRDefault="00164EDE" w:rsidP="00164EDE">
      <w:pPr>
        <w:widowControl/>
        <w:spacing w:line="280" w:lineRule="exact"/>
        <w:ind w:firstLineChars="200" w:firstLine="360"/>
        <w:jc w:val="left"/>
        <w:rPr>
          <w:rFonts w:ascii="宋体" w:hAnsi="宋体" w:cs="宋体"/>
          <w:kern w:val="0"/>
          <w:sz w:val="24"/>
          <w:szCs w:val="24"/>
        </w:rPr>
      </w:pPr>
      <w:r w:rsidRPr="00C21C98">
        <w:rPr>
          <w:rFonts w:ascii="宋体" w:hAnsi="宋体" w:cs="宋体" w:hint="eastAsia"/>
          <w:kern w:val="0"/>
          <w:sz w:val="18"/>
          <w:szCs w:val="18"/>
        </w:rPr>
        <w:t>本产品财产独立于产品管理人和产品托管人的财产，并由产品托管人保管。产品管理人和产品托管人以其自有的财产承担其自身的法律责任，其债权人不得对本产品财产行使请求冻结、扣押或其他权利。除依法律法规规定的处分外，理财财产不得被处分。</w:t>
      </w:r>
    </w:p>
    <w:p w:rsidR="00164EDE" w:rsidRPr="00C21C98" w:rsidRDefault="00164EDE" w:rsidP="00164EDE">
      <w:pPr>
        <w:widowControl/>
        <w:spacing w:line="280" w:lineRule="exact"/>
        <w:ind w:firstLineChars="200" w:firstLine="360"/>
        <w:jc w:val="left"/>
        <w:rPr>
          <w:rFonts w:ascii="宋体" w:hAnsi="宋体" w:cs="宋体"/>
          <w:kern w:val="0"/>
          <w:sz w:val="24"/>
          <w:szCs w:val="24"/>
        </w:rPr>
      </w:pPr>
      <w:r w:rsidRPr="00C21C98">
        <w:rPr>
          <w:rFonts w:ascii="宋体" w:hAnsi="宋体" w:cs="宋体" w:hint="eastAsia"/>
          <w:kern w:val="0"/>
          <w:sz w:val="18"/>
          <w:szCs w:val="18"/>
        </w:rPr>
        <w:lastRenderedPageBreak/>
        <w:t>产品管理人和产品托管人因依法解散、被依法撤销或者被依法宣告破产等原因进行清算的，理财财产不属于其清算财产。产品管理人管理运作理财财产所产生的债权，不得与其固有资产产生的债务相互抵销；产品管理人管理运作不同产品的理财财产所产生的债权债务不得相互抵销。</w:t>
      </w:r>
    </w:p>
    <w:p w:rsidR="00164EDE" w:rsidRPr="00C21C98" w:rsidRDefault="00164EDE" w:rsidP="00164EDE">
      <w:pPr>
        <w:widowControl/>
        <w:spacing w:line="280" w:lineRule="exact"/>
        <w:jc w:val="left"/>
        <w:rPr>
          <w:rFonts w:ascii="宋体" w:hAnsi="宋体" w:cs="宋体"/>
          <w:kern w:val="0"/>
          <w:sz w:val="24"/>
          <w:szCs w:val="24"/>
        </w:rPr>
      </w:pPr>
      <w:r w:rsidRPr="00C21C98">
        <w:rPr>
          <w:rFonts w:ascii="宋体" w:hAnsi="宋体" w:cs="宋体" w:hint="eastAsia"/>
          <w:kern w:val="0"/>
          <w:sz w:val="24"/>
          <w:szCs w:val="24"/>
        </w:rPr>
        <w:t> </w:t>
      </w:r>
    </w:p>
    <w:p w:rsidR="00164EDE" w:rsidRPr="00C21C98" w:rsidRDefault="00164EDE" w:rsidP="00164EDE">
      <w:pPr>
        <w:widowControl/>
        <w:spacing w:line="280" w:lineRule="exact"/>
        <w:jc w:val="center"/>
        <w:rPr>
          <w:rFonts w:ascii="宋体" w:hAnsi="宋体" w:cs="宋体"/>
          <w:kern w:val="0"/>
          <w:sz w:val="24"/>
          <w:szCs w:val="24"/>
        </w:rPr>
      </w:pPr>
      <w:r w:rsidRPr="00C21C98">
        <w:rPr>
          <w:rFonts w:ascii="宋体" w:hAnsi="宋体" w:cs="宋体" w:hint="eastAsia"/>
          <w:b/>
          <w:kern w:val="0"/>
          <w:sz w:val="18"/>
        </w:rPr>
        <w:t>五、理财资产的估值</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（一）估值目的</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理财资产估值的目的是客观、准确地反映理财资产是否保值、增值。</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（二）估值日</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本产品的估值日为本产品相关的银行间市场的交易日以及需要对外披露理财净值的非交易日。本产品每周定期公告产品份额净值。产品管理人每个工作日计算产品资产净值及产品份额净值，在产品封闭期内每周一公告上周五的产品份额净值，开放期当周的周三、周四公告本周二、周三的产品份额净值（如遇节假日则顺延公布），银行有权在国家法律法规规定的范围内调整该估值日及公告日。</w:t>
      </w:r>
    </w:p>
    <w:p w:rsidR="00164EDE" w:rsidRPr="00C21C98" w:rsidRDefault="00164EDE" w:rsidP="00164EDE">
      <w:pPr>
        <w:widowControl/>
        <w:ind w:firstLineChars="250" w:firstLine="450"/>
        <w:jc w:val="left"/>
        <w:rPr>
          <w:rFonts w:ascii="宋体" w:hAnsi="宋体" w:cs="宋体"/>
          <w:kern w:val="0"/>
          <w:sz w:val="18"/>
          <w:szCs w:val="18"/>
        </w:rPr>
      </w:pPr>
      <w:r w:rsidRPr="00C21C98">
        <w:rPr>
          <w:rFonts w:ascii="宋体" w:hAnsi="宋体" w:cs="宋体" w:hint="eastAsia"/>
          <w:kern w:val="0"/>
          <w:sz w:val="18"/>
          <w:szCs w:val="18"/>
        </w:rPr>
        <w:t>（三）估值对象</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本产品所拥有的各类证券和银行存款本息、应收款项、其它投资等资产及负债。</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（四）估值方法</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本产品按以下方式进行估值：</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1、固定收益类资产估值：</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产品持有的固定收益类资产原则上按公允价值计量。</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各类资产优先采用市价法进行估值，对于暂不具备活跃交易市场，或者在活跃市场中没有报价的资产，采用估值技术确定公允价值。</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在估值技术难以可靠计量公允价值的情况下，可按照监管机构认可的符合企业会计准则的其他方法进行估值。</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bCs/>
          <w:kern w:val="0"/>
          <w:sz w:val="18"/>
          <w:szCs w:val="18"/>
        </w:rPr>
        <w:t>2、本产品投资于基金公司或子公司专户、券商资产管理计划、保险资产管理计划及信托计划等资产以估值日公布的产品单位净值进行估值，估值日产品单位净值未公布的，以最近一个工作日产品单位净值计算。</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bCs/>
          <w:kern w:val="0"/>
          <w:sz w:val="18"/>
          <w:szCs w:val="18"/>
        </w:rPr>
        <w:t>3、基金估值方法</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bCs/>
          <w:kern w:val="0"/>
          <w:sz w:val="18"/>
          <w:szCs w:val="18"/>
        </w:rPr>
        <w:t>（1）上市流通的证券投资基金按估值日其所在证券交易所的收盘价估值；估值日无交易的，以最近交易日的收盘价估值。</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bCs/>
          <w:kern w:val="0"/>
          <w:sz w:val="18"/>
          <w:szCs w:val="18"/>
        </w:rPr>
        <w:t>（2）开放式基金以估值日公布的基金净值估值，估值日基金净值未公布的，以基金管理人公布的最近一个工作日基金净值计算。</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bCs/>
          <w:kern w:val="0"/>
          <w:sz w:val="18"/>
          <w:szCs w:val="18"/>
        </w:rPr>
        <w:t>4、</w:t>
      </w:r>
      <w:r w:rsidRPr="00C21C98">
        <w:rPr>
          <w:rFonts w:ascii="宋体" w:hAnsi="宋体" w:hint="eastAsia"/>
          <w:bCs/>
          <w:kern w:val="0"/>
          <w:sz w:val="18"/>
          <w:szCs w:val="18"/>
        </w:rPr>
        <w:t>其他资产存在并可以确定公允价值的，以公允价值计算，公允价值不能确定的按照</w:t>
      </w:r>
      <w:r w:rsidRPr="00C21C98">
        <w:rPr>
          <w:rFonts w:ascii="宋体" w:hAnsi="宋体" w:cs="宋体" w:hint="eastAsia"/>
          <w:kern w:val="0"/>
          <w:sz w:val="18"/>
          <w:szCs w:val="18"/>
        </w:rPr>
        <w:t>监管机构认可的符合企业会计准则的其他方法进行估值。</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bCs/>
          <w:kern w:val="0"/>
          <w:sz w:val="18"/>
          <w:szCs w:val="18"/>
        </w:rPr>
        <w:t>5、如有确凿证据表明按上述方法进行估</w:t>
      </w:r>
      <w:r w:rsidRPr="00C21C98">
        <w:rPr>
          <w:rFonts w:ascii="宋体" w:hAnsi="宋体" w:cs="宋体" w:hint="eastAsia"/>
          <w:kern w:val="0"/>
          <w:sz w:val="18"/>
          <w:szCs w:val="18"/>
        </w:rPr>
        <w:t>值不能客观反映其公允价值的，产品管理人可根据具体情况与产品托管人商定后，按最能反映公允价值的价格估值。</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6、</w:t>
      </w:r>
      <w:r w:rsidRPr="00C21C98">
        <w:rPr>
          <w:rFonts w:ascii="宋体" w:hAnsi="宋体" w:cs="宋体" w:hint="eastAsia"/>
          <w:b/>
          <w:kern w:val="0"/>
          <w:sz w:val="18"/>
        </w:rPr>
        <w:t>相关法律法规以及监管部门有强制规定的，从其规定。如有新增事项，按国家最新规定估值。</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如产品管理人或产品托管人发现理财估值违反本说明书约定的估值方法、程序及相关法律法规的规定或者未能充分维护理财份额持有人权益时，应立即通知对方，共同查明原因，双方协商解决。</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bCs/>
          <w:kern w:val="0"/>
          <w:sz w:val="18"/>
          <w:szCs w:val="18"/>
        </w:rPr>
        <w:t>7、如估值方法发生变更，南浔农商行将至少提前一个工作日通过其各营业网点或南浔农商行网站发布变更公告。</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（四）估值程序</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1、产品份额净值是按照估值日产品资产净值除以当日产品总份额计算。国家另有规定的，从其规定。</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lastRenderedPageBreak/>
        <w:t>2、产品管理人对理财资产估值后，将理财资产净值结果发送产品托管人，经产品托管人复核无误后，由产品管理人按规定对外公布。</w:t>
      </w:r>
    </w:p>
    <w:p w:rsidR="00164EDE" w:rsidRPr="00C21C98" w:rsidRDefault="00164EDE" w:rsidP="00164EDE">
      <w:pPr>
        <w:widowControl/>
        <w:spacing w:line="280" w:lineRule="exact"/>
        <w:jc w:val="center"/>
        <w:rPr>
          <w:rFonts w:ascii="宋体" w:hAnsi="宋体" w:cs="宋体"/>
          <w:kern w:val="0"/>
          <w:sz w:val="24"/>
          <w:szCs w:val="24"/>
        </w:rPr>
      </w:pPr>
      <w:r w:rsidRPr="00C21C98">
        <w:rPr>
          <w:rFonts w:ascii="宋体" w:hAnsi="宋体" w:cs="宋体" w:hint="eastAsia"/>
          <w:b/>
          <w:kern w:val="0"/>
          <w:sz w:val="18"/>
        </w:rPr>
        <w:t>六、理财的收益与分配</w:t>
      </w:r>
    </w:p>
    <w:p w:rsidR="00164EDE" w:rsidRPr="00C21C98" w:rsidRDefault="00164EDE" w:rsidP="00164EDE">
      <w:pPr>
        <w:widowControl/>
        <w:ind w:firstLineChars="200" w:firstLine="360"/>
        <w:jc w:val="left"/>
        <w:rPr>
          <w:rFonts w:ascii="宋体" w:hAnsi="宋体" w:cs="宋体"/>
          <w:kern w:val="0"/>
          <w:sz w:val="18"/>
          <w:szCs w:val="18"/>
        </w:rPr>
      </w:pPr>
      <w:r w:rsidRPr="00C21C98">
        <w:rPr>
          <w:rFonts w:ascii="宋体" w:hAnsi="宋体" w:cs="宋体" w:hint="eastAsia"/>
          <w:kern w:val="0"/>
          <w:sz w:val="18"/>
          <w:szCs w:val="18"/>
        </w:rPr>
        <w:t>（一）收益分配原则</w:t>
      </w:r>
    </w:p>
    <w:p w:rsidR="00164EDE" w:rsidRPr="00C21C98" w:rsidRDefault="00164EDE" w:rsidP="00164EDE">
      <w:pPr>
        <w:widowControl/>
        <w:ind w:firstLineChars="200" w:firstLine="360"/>
        <w:jc w:val="left"/>
        <w:rPr>
          <w:rFonts w:ascii="Times New Roman" w:hAnsi="宋体" w:cs="宋体"/>
          <w:kern w:val="0"/>
          <w:sz w:val="18"/>
          <w:szCs w:val="18"/>
        </w:rPr>
      </w:pPr>
      <w:r w:rsidRPr="00C21C98">
        <w:rPr>
          <w:rFonts w:ascii="宋体" w:hAnsi="宋体" w:cs="宋体"/>
          <w:kern w:val="0"/>
          <w:sz w:val="18"/>
          <w:szCs w:val="18"/>
        </w:rPr>
        <w:t>1</w:t>
      </w:r>
      <w:r w:rsidRPr="00C21C98">
        <w:rPr>
          <w:rFonts w:ascii="宋体" w:hAnsi="宋体" w:cs="宋体" w:hint="eastAsia"/>
          <w:kern w:val="0"/>
          <w:sz w:val="18"/>
          <w:szCs w:val="18"/>
        </w:rPr>
        <w:t>、</w:t>
      </w:r>
      <w:r w:rsidRPr="00C21C98">
        <w:rPr>
          <w:rFonts w:ascii="Times New Roman" w:hAnsi="宋体" w:cs="宋体" w:hint="eastAsia"/>
          <w:kern w:val="0"/>
          <w:sz w:val="18"/>
          <w:szCs w:val="18"/>
        </w:rPr>
        <w:t>本产品在投资期间，根据每个投资周期运作情况进行收益分配。若</w:t>
      </w:r>
      <w:r w:rsidRPr="00C21C98">
        <w:rPr>
          <w:rFonts w:ascii="宋体" w:hAnsi="宋体" w:cs="宋体" w:hint="eastAsia"/>
          <w:bCs/>
          <w:kern w:val="0"/>
          <w:sz w:val="18"/>
          <w:szCs w:val="18"/>
        </w:rPr>
        <w:t>本投资周期运作结束份额净值大于1.00元的，则</w:t>
      </w:r>
      <w:r w:rsidRPr="00C21C98">
        <w:rPr>
          <w:rFonts w:ascii="宋体" w:hAnsi="宋体" w:cs="宋体"/>
          <w:bCs/>
          <w:kern w:val="0"/>
          <w:sz w:val="18"/>
          <w:szCs w:val="18"/>
        </w:rPr>
        <w:t>在本投资周期结束日的次一日</w:t>
      </w:r>
      <w:r w:rsidRPr="00C21C98">
        <w:rPr>
          <w:rFonts w:ascii="宋体" w:hAnsi="宋体" w:cs="宋体" w:hint="eastAsia"/>
          <w:bCs/>
          <w:kern w:val="0"/>
          <w:sz w:val="18"/>
          <w:szCs w:val="18"/>
        </w:rPr>
        <w:t>（申赎份额确认日）以现金分红方式向客户分配收益（份额净值大于1</w:t>
      </w:r>
      <w:r w:rsidRPr="00C21C98">
        <w:rPr>
          <w:rFonts w:ascii="宋体" w:hAnsi="宋体" w:cs="宋体"/>
          <w:bCs/>
          <w:kern w:val="0"/>
          <w:sz w:val="18"/>
          <w:szCs w:val="18"/>
        </w:rPr>
        <w:t>.00元的部分</w:t>
      </w:r>
      <w:r w:rsidRPr="00C21C98">
        <w:rPr>
          <w:rFonts w:ascii="宋体" w:hAnsi="宋体" w:cs="宋体" w:hint="eastAsia"/>
          <w:bCs/>
          <w:kern w:val="0"/>
          <w:sz w:val="18"/>
          <w:szCs w:val="18"/>
        </w:rPr>
        <w:t>）且分配后份额净值为1.00元，每一计划投资份额享有同等分配权。具体分配方案、分配比例及收益分配时间以公告为准。若本投资周期运作份额净值小于1.00元，则不进行收益分配。</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2、在不违反法律法规、理财产品协议约定以及对份额持有人权益无实质性不利影响的情况下，南浔农商行可调整本产品收益的分配原则和支付方式。法律法规或监管机构另有规定的从其规定。</w:t>
      </w:r>
    </w:p>
    <w:p w:rsidR="00164EDE" w:rsidRPr="00C21C98" w:rsidRDefault="00164EDE" w:rsidP="00164EDE">
      <w:pPr>
        <w:widowControl/>
        <w:ind w:firstLine="360"/>
        <w:jc w:val="left"/>
        <w:rPr>
          <w:rFonts w:ascii="宋体" w:hAnsi="宋体" w:cs="宋体"/>
          <w:kern w:val="0"/>
          <w:sz w:val="24"/>
          <w:szCs w:val="24"/>
        </w:rPr>
      </w:pPr>
      <w:r w:rsidRPr="00C21C98">
        <w:rPr>
          <w:rFonts w:ascii="宋体" w:hAnsi="宋体" w:cs="宋体" w:hint="eastAsia"/>
          <w:kern w:val="0"/>
          <w:sz w:val="18"/>
          <w:szCs w:val="18"/>
        </w:rPr>
        <w:t>（二）理财收益支付</w:t>
      </w:r>
    </w:p>
    <w:p w:rsidR="00164EDE" w:rsidRPr="00C21C98" w:rsidRDefault="00164EDE" w:rsidP="00164EDE">
      <w:pPr>
        <w:widowControl/>
        <w:adjustRightInd w:val="0"/>
        <w:ind w:firstLineChars="200" w:firstLine="360"/>
        <w:jc w:val="left"/>
        <w:rPr>
          <w:rFonts w:ascii="宋体" w:hAnsi="宋体" w:cs="宋体"/>
          <w:kern w:val="0"/>
          <w:sz w:val="24"/>
          <w:szCs w:val="24"/>
        </w:rPr>
      </w:pPr>
      <w:r w:rsidRPr="00C21C98">
        <w:rPr>
          <w:rFonts w:ascii="宋体" w:hAnsi="宋体" w:cs="宋体" w:hint="eastAsia"/>
          <w:kern w:val="0"/>
          <w:sz w:val="18"/>
          <w:szCs w:val="18"/>
        </w:rPr>
        <w:t>客户本投资周期收益分配登记日为本投资周期结束日（申购扣款日），于理财收益分配登记日后两个工作日内支付理财收益（如有）。</w:t>
      </w:r>
      <w:r w:rsidRPr="00C21C98">
        <w:rPr>
          <w:rFonts w:ascii="宋体" w:hAnsi="宋体" w:cs="宋体" w:hint="eastAsia"/>
          <w:bCs/>
          <w:kern w:val="0"/>
          <w:sz w:val="18"/>
          <w:szCs w:val="18"/>
        </w:rPr>
        <w:t>如发生需要延后分配的特殊情况，南浔农商行将通过各营业网点或南浔农商行网站以公告的形式将延后分配的情况进行公告。</w:t>
      </w:r>
    </w:p>
    <w:p w:rsidR="00164EDE" w:rsidRPr="00C21C98" w:rsidRDefault="00164EDE" w:rsidP="00164EDE">
      <w:pPr>
        <w:widowControl/>
        <w:spacing w:line="280" w:lineRule="exact"/>
        <w:jc w:val="center"/>
        <w:rPr>
          <w:rFonts w:ascii="宋体" w:hAnsi="宋体" w:cs="宋体"/>
          <w:kern w:val="0"/>
          <w:sz w:val="24"/>
          <w:szCs w:val="24"/>
        </w:rPr>
      </w:pPr>
      <w:r w:rsidRPr="00C21C98">
        <w:rPr>
          <w:rFonts w:ascii="宋体" w:hAnsi="宋体" w:cs="宋体" w:hint="eastAsia"/>
          <w:b/>
          <w:kern w:val="0"/>
          <w:sz w:val="18"/>
        </w:rPr>
        <w:t>七、理财费用与税收</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（一）费用的种类</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1、产品管理人的固定投资管理费；</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2、产品托管人的托管费；</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3、产品管理人的销售服务费（如有）；</w:t>
      </w:r>
    </w:p>
    <w:p w:rsidR="00164EDE" w:rsidRPr="00C21C98" w:rsidRDefault="00164EDE" w:rsidP="00164EDE">
      <w:pPr>
        <w:widowControl/>
        <w:ind w:firstLineChars="200" w:firstLine="360"/>
        <w:jc w:val="left"/>
        <w:rPr>
          <w:rFonts w:ascii="宋体" w:hAnsi="宋体" w:cs="宋体"/>
          <w:kern w:val="0"/>
          <w:sz w:val="18"/>
          <w:szCs w:val="18"/>
        </w:rPr>
      </w:pPr>
      <w:r w:rsidRPr="00C21C98">
        <w:rPr>
          <w:rFonts w:ascii="宋体" w:hAnsi="宋体" w:cs="宋体" w:hint="eastAsia"/>
          <w:kern w:val="0"/>
          <w:sz w:val="18"/>
          <w:szCs w:val="18"/>
        </w:rPr>
        <w:t>4、理财产品的证券交易费用等相关费用。</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（二）理财产品费用计提方法、计提标准和支付方式</w:t>
      </w:r>
    </w:p>
    <w:p w:rsidR="00164EDE" w:rsidRPr="00C21C98" w:rsidRDefault="00164EDE" w:rsidP="00164EDE">
      <w:pPr>
        <w:widowControl/>
        <w:ind w:firstLineChars="200" w:firstLine="360"/>
        <w:jc w:val="left"/>
        <w:rPr>
          <w:rFonts w:ascii="宋体" w:hAnsi="宋体" w:cs="宋体"/>
          <w:kern w:val="0"/>
          <w:sz w:val="18"/>
          <w:szCs w:val="18"/>
        </w:rPr>
      </w:pPr>
      <w:r w:rsidRPr="00C21C98">
        <w:rPr>
          <w:rFonts w:ascii="宋体" w:hAnsi="宋体" w:cs="宋体" w:hint="eastAsia"/>
          <w:kern w:val="0"/>
          <w:sz w:val="18"/>
          <w:szCs w:val="18"/>
        </w:rPr>
        <w:t>1、产品管理人的固定投资管理费</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本产品的固定投资管理费每日计提，按前一日产品资产净值的0.3%年费率计提。固定投资管理费的计算方法如下：</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kern w:val="0"/>
          <w:sz w:val="18"/>
          <w:szCs w:val="18"/>
        </w:rPr>
        <w:t>H＝E×</w:t>
      </w:r>
      <w:r w:rsidRPr="00C21C98">
        <w:rPr>
          <w:rFonts w:ascii="宋体" w:hAnsi="宋体" w:cs="宋体" w:hint="eastAsia"/>
          <w:kern w:val="0"/>
          <w:sz w:val="18"/>
          <w:szCs w:val="18"/>
        </w:rPr>
        <w:t>0.3%</w:t>
      </w:r>
      <w:r w:rsidRPr="00C21C98">
        <w:rPr>
          <w:rFonts w:ascii="宋体" w:hAnsi="宋体" w:cs="宋体"/>
          <w:kern w:val="0"/>
          <w:sz w:val="18"/>
          <w:szCs w:val="18"/>
        </w:rPr>
        <w:t>÷当年天数</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H为每日应计提的产品投资管理费</w:t>
      </w:r>
      <w:r w:rsidRPr="00C21C98">
        <w:rPr>
          <w:rFonts w:ascii="宋体" w:hAnsi="宋体" w:cs="宋体" w:hint="eastAsia"/>
          <w:kern w:val="0"/>
          <w:sz w:val="24"/>
          <w:szCs w:val="24"/>
        </w:rPr>
        <w:t>；</w:t>
      </w:r>
      <w:r w:rsidRPr="00C21C98">
        <w:rPr>
          <w:rFonts w:ascii="宋体" w:hAnsi="宋体" w:cs="宋体" w:hint="eastAsia"/>
          <w:kern w:val="0"/>
          <w:sz w:val="18"/>
          <w:szCs w:val="18"/>
        </w:rPr>
        <w:t>E为前一日的产品资产净值</w:t>
      </w:r>
    </w:p>
    <w:p w:rsidR="00164EDE" w:rsidRPr="00C21C98" w:rsidRDefault="00164EDE" w:rsidP="00164EDE">
      <w:pPr>
        <w:widowControl/>
        <w:tabs>
          <w:tab w:val="left" w:pos="0"/>
          <w:tab w:val="left" w:pos="3600"/>
        </w:tabs>
        <w:ind w:firstLineChars="200" w:firstLine="360"/>
        <w:jc w:val="left"/>
        <w:rPr>
          <w:rFonts w:ascii="宋体" w:hAnsi="宋体" w:cs="宋体"/>
          <w:kern w:val="0"/>
          <w:sz w:val="18"/>
          <w:szCs w:val="18"/>
        </w:rPr>
      </w:pPr>
      <w:r w:rsidRPr="00C21C98">
        <w:rPr>
          <w:rFonts w:ascii="宋体" w:hAnsi="宋体" w:cs="宋体" w:hint="eastAsia"/>
          <w:kern w:val="0"/>
          <w:sz w:val="18"/>
          <w:szCs w:val="18"/>
        </w:rPr>
        <w:t>固定投资管理费年化费率0.3%。</w:t>
      </w:r>
    </w:p>
    <w:p w:rsidR="00164EDE" w:rsidRPr="00C21C98" w:rsidRDefault="00164EDE" w:rsidP="00164EDE">
      <w:pPr>
        <w:widowControl/>
        <w:tabs>
          <w:tab w:val="left" w:pos="0"/>
          <w:tab w:val="left" w:pos="3600"/>
        </w:tabs>
        <w:ind w:firstLineChars="200" w:firstLine="360"/>
        <w:jc w:val="left"/>
        <w:rPr>
          <w:rFonts w:ascii="宋体" w:hAnsi="宋体" w:cs="宋体"/>
          <w:kern w:val="0"/>
          <w:sz w:val="24"/>
          <w:szCs w:val="24"/>
        </w:rPr>
      </w:pPr>
      <w:r w:rsidRPr="00C21C98">
        <w:rPr>
          <w:rFonts w:ascii="宋体" w:hAnsi="宋体" w:cs="宋体" w:hint="eastAsia"/>
          <w:kern w:val="0"/>
          <w:sz w:val="18"/>
          <w:szCs w:val="18"/>
        </w:rPr>
        <w:t>2、产品托管人的托管费</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本产品的托管费按前一日产品资产净值的</w:t>
      </w:r>
      <w:r w:rsidRPr="00C21C98">
        <w:rPr>
          <w:rFonts w:ascii="宋体" w:hAnsi="宋体" w:cs="宋体"/>
          <w:kern w:val="0"/>
          <w:sz w:val="18"/>
          <w:szCs w:val="18"/>
        </w:rPr>
        <w:t>0.015</w:t>
      </w:r>
      <w:r w:rsidRPr="00C21C98">
        <w:rPr>
          <w:rFonts w:ascii="宋体" w:hAnsi="宋体" w:cs="宋体" w:hint="eastAsia"/>
          <w:kern w:val="0"/>
          <w:sz w:val="18"/>
          <w:szCs w:val="18"/>
        </w:rPr>
        <w:t>%的年费率计提。托管费的计算方法如下：</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H＝E×</w:t>
      </w:r>
      <w:r w:rsidRPr="00C21C98">
        <w:rPr>
          <w:rFonts w:ascii="宋体" w:hAnsi="宋体" w:cs="宋体"/>
          <w:kern w:val="0"/>
          <w:sz w:val="18"/>
          <w:szCs w:val="18"/>
        </w:rPr>
        <w:t>0.015</w:t>
      </w:r>
      <w:r w:rsidRPr="00C21C98">
        <w:rPr>
          <w:rFonts w:ascii="宋体" w:hAnsi="宋体" w:cs="宋体" w:hint="eastAsia"/>
          <w:kern w:val="0"/>
          <w:sz w:val="18"/>
          <w:szCs w:val="18"/>
        </w:rPr>
        <w:t>%÷当年天数</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H为每日应计提的产品托管费；E为前一日的产品资产净值</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3、本产品不收取销售服务费</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南浔农商行有权从理财财产中直接扣除投资管理费、超额业绩报酬、产品托管费以及销售服务费等相关</w:t>
      </w:r>
      <w:r w:rsidRPr="00C21C98">
        <w:rPr>
          <w:rFonts w:ascii="宋体" w:hAnsi="宋体" w:cs="宋体" w:hint="eastAsia"/>
          <w:bCs/>
          <w:kern w:val="0"/>
          <w:sz w:val="18"/>
          <w:szCs w:val="18"/>
        </w:rPr>
        <w:t>费用</w:t>
      </w:r>
      <w:r w:rsidRPr="00C21C98">
        <w:rPr>
          <w:rFonts w:ascii="宋体" w:hAnsi="宋体" w:cs="宋体" w:hint="eastAsia"/>
          <w:kern w:val="0"/>
          <w:sz w:val="18"/>
          <w:szCs w:val="18"/>
        </w:rPr>
        <w:t>。</w:t>
      </w:r>
    </w:p>
    <w:p w:rsidR="00164EDE" w:rsidRPr="00C21C98" w:rsidRDefault="00164EDE" w:rsidP="00164EDE">
      <w:pPr>
        <w:widowControl/>
        <w:adjustRightInd w:val="0"/>
        <w:ind w:firstLineChars="200" w:firstLine="360"/>
        <w:jc w:val="left"/>
        <w:rPr>
          <w:rFonts w:ascii="宋体" w:hAnsi="宋体" w:cs="宋体"/>
          <w:kern w:val="0"/>
          <w:sz w:val="24"/>
          <w:szCs w:val="24"/>
        </w:rPr>
      </w:pPr>
      <w:r w:rsidRPr="00C21C98">
        <w:rPr>
          <w:rFonts w:ascii="宋体" w:hAnsi="宋体" w:cs="宋体" w:hint="eastAsia"/>
          <w:kern w:val="0"/>
          <w:sz w:val="18"/>
          <w:szCs w:val="18"/>
        </w:rPr>
        <w:t>上述理财产品的证券交易费用等相关费用，按费用实际支出金额列入当期费用，从理财财产中支付。</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（三）产品固定投资管理费、产品托管费和销售服务费等费用的调整</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南浔农商行有权根据相关法律和国家政策规定，对理财产品管理费用的收费项目、条件、标准和方式等进行调整。</w:t>
      </w:r>
      <w:r w:rsidRPr="00C21C98">
        <w:rPr>
          <w:rFonts w:ascii="宋体" w:hAnsi="宋体" w:cs="宋体" w:hint="eastAsia"/>
          <w:bCs/>
          <w:kern w:val="0"/>
          <w:sz w:val="18"/>
          <w:szCs w:val="18"/>
        </w:rPr>
        <w:t>客户有权不接受变更，并在本投资周期结束时以赎回的方式退出，如客户选择继续持有本产品，则视同其认可南浔农商行所做的变更。</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kern w:val="0"/>
          <w:sz w:val="18"/>
          <w:szCs w:val="18"/>
        </w:rPr>
        <w:t>（四）税务事项</w:t>
      </w:r>
    </w:p>
    <w:p w:rsidR="00164EDE" w:rsidRPr="00C21C98" w:rsidRDefault="00164EDE" w:rsidP="00164EDE">
      <w:pPr>
        <w:widowControl/>
        <w:ind w:firstLineChars="200" w:firstLine="360"/>
        <w:jc w:val="left"/>
        <w:rPr>
          <w:rFonts w:ascii="宋体" w:hAnsi="宋体" w:cs="宋体"/>
          <w:kern w:val="0"/>
          <w:sz w:val="18"/>
          <w:szCs w:val="18"/>
        </w:rPr>
      </w:pPr>
      <w:r w:rsidRPr="00C21C98">
        <w:rPr>
          <w:rFonts w:ascii="宋体" w:hAnsi="宋体" w:cs="宋体" w:hint="eastAsia"/>
          <w:kern w:val="0"/>
          <w:sz w:val="18"/>
          <w:szCs w:val="18"/>
        </w:rPr>
        <w:t>本产品运作过程中涉及的各纳税主体的纳税义务按国家税收法律、法规执行。除法律法规特别要求外，客户应缴纳的税收由客户负责，南浔农商行不承担代扣代缴或纳税的义务。</w:t>
      </w:r>
    </w:p>
    <w:p w:rsidR="00164EDE" w:rsidRPr="00C21C98" w:rsidRDefault="00164EDE" w:rsidP="00164EDE">
      <w:pPr>
        <w:widowControl/>
        <w:spacing w:line="280" w:lineRule="exact"/>
        <w:jc w:val="center"/>
        <w:rPr>
          <w:rFonts w:ascii="宋体" w:hAnsi="宋体" w:cs="宋体"/>
          <w:kern w:val="0"/>
          <w:sz w:val="24"/>
          <w:szCs w:val="24"/>
        </w:rPr>
      </w:pPr>
      <w:r w:rsidRPr="00C21C98">
        <w:rPr>
          <w:rFonts w:ascii="宋体" w:hAnsi="宋体" w:cs="宋体" w:hint="eastAsia"/>
          <w:b/>
          <w:kern w:val="0"/>
          <w:sz w:val="18"/>
        </w:rPr>
        <w:t>八、理财产品的提前终止</w:t>
      </w:r>
    </w:p>
    <w:p w:rsidR="00164EDE" w:rsidRPr="00C21C98" w:rsidRDefault="00164EDE" w:rsidP="00164EDE">
      <w:pPr>
        <w:widowControl/>
        <w:spacing w:line="280" w:lineRule="exact"/>
        <w:ind w:firstLineChars="200" w:firstLine="360"/>
        <w:rPr>
          <w:rFonts w:ascii="宋体" w:hAnsi="宋体" w:cs="宋体"/>
          <w:kern w:val="0"/>
          <w:sz w:val="24"/>
          <w:szCs w:val="24"/>
        </w:rPr>
      </w:pPr>
      <w:r w:rsidRPr="00C21C98">
        <w:rPr>
          <w:rFonts w:ascii="宋体" w:hAnsi="宋体" w:cs="宋体" w:hint="eastAsia"/>
          <w:bCs/>
          <w:kern w:val="0"/>
          <w:sz w:val="18"/>
          <w:szCs w:val="18"/>
        </w:rPr>
        <w:t>在理财产品投资运作期间内，</w:t>
      </w:r>
      <w:r w:rsidRPr="00C21C98">
        <w:rPr>
          <w:rFonts w:ascii="宋体" w:hAnsi="宋体" w:cs="宋体" w:hint="eastAsia"/>
          <w:b/>
          <w:bCs/>
          <w:kern w:val="0"/>
          <w:sz w:val="18"/>
        </w:rPr>
        <w:t>客户无权要求提前终止该理财产品</w:t>
      </w:r>
      <w:r w:rsidRPr="00C21C98">
        <w:rPr>
          <w:rFonts w:ascii="宋体" w:hAnsi="宋体" w:cs="宋体" w:hint="eastAsia"/>
          <w:bCs/>
          <w:kern w:val="0"/>
          <w:sz w:val="18"/>
          <w:szCs w:val="18"/>
        </w:rPr>
        <w:t>。当出现下列情形之一时，银行有权部分或全部终止本产品：</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bCs/>
          <w:kern w:val="0"/>
          <w:sz w:val="18"/>
          <w:szCs w:val="18"/>
        </w:rPr>
        <w:lastRenderedPageBreak/>
        <w:t>1、因不可抗力原因导致理财产品无法继续运作。</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bCs/>
          <w:kern w:val="0"/>
          <w:sz w:val="18"/>
          <w:szCs w:val="18"/>
        </w:rPr>
        <w:t>2、遇有市场出现剧烈波动、异常风险事件等情形导致理财产品收益出现大幅波动或严重影响理财产品的资产安全。</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bCs/>
          <w:kern w:val="0"/>
          <w:sz w:val="18"/>
          <w:szCs w:val="18"/>
        </w:rPr>
        <w:t>3、因客户理财资金被有权机关扣划等原因导致理财产品剩余资产无法满足相关法律法规规定、所投资市场要求或协议等相关法律文件约定，或者继续存续无法实现投资目标。</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bCs/>
          <w:kern w:val="0"/>
          <w:sz w:val="18"/>
          <w:szCs w:val="18"/>
        </w:rPr>
        <w:t>4、因相关投资管理机构解散、破产、撤销、被取消业务资格等原因无法继续履行相应职责导致产品无法继续运作。</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bCs/>
          <w:kern w:val="0"/>
          <w:sz w:val="18"/>
          <w:szCs w:val="18"/>
        </w:rPr>
        <w:t>5、相关投资管理机构或运用理财资金的第三方主体实施符合法律法规规定或协议等相关文件约定的行为导致理财产品被动提前终止。</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bCs/>
          <w:kern w:val="0"/>
          <w:sz w:val="18"/>
          <w:szCs w:val="18"/>
        </w:rPr>
        <w:t>6、因法律法规变化或国家金融政策调整、紧急措施出台影响产品继续正常运作。</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bCs/>
          <w:kern w:val="0"/>
          <w:sz w:val="18"/>
          <w:szCs w:val="18"/>
        </w:rPr>
        <w:t>7、提前终止产品比维持产品运作更有利于保护产品持有人的权益。</w:t>
      </w:r>
    </w:p>
    <w:p w:rsidR="00164EDE" w:rsidRPr="00C21C98" w:rsidRDefault="00164EDE" w:rsidP="00164EDE">
      <w:pPr>
        <w:widowControl/>
        <w:ind w:firstLineChars="200" w:firstLine="360"/>
        <w:jc w:val="left"/>
        <w:rPr>
          <w:rFonts w:ascii="宋体" w:hAnsi="宋体" w:cs="宋体"/>
          <w:bCs/>
          <w:kern w:val="0"/>
          <w:sz w:val="18"/>
          <w:szCs w:val="18"/>
        </w:rPr>
      </w:pPr>
      <w:r w:rsidRPr="00C21C98">
        <w:rPr>
          <w:rFonts w:ascii="宋体" w:hAnsi="宋体" w:cs="宋体" w:hint="eastAsia"/>
          <w:bCs/>
          <w:kern w:val="0"/>
          <w:sz w:val="18"/>
          <w:szCs w:val="18"/>
        </w:rPr>
        <w:t>8、</w:t>
      </w:r>
      <w:r w:rsidRPr="00C21C98">
        <w:rPr>
          <w:rFonts w:ascii="宋体" w:hAnsi="宋体" w:cs="宋体"/>
          <w:bCs/>
          <w:kern w:val="0"/>
          <w:sz w:val="18"/>
          <w:szCs w:val="18"/>
        </w:rPr>
        <w:t>南浔农商行</w:t>
      </w:r>
      <w:r w:rsidRPr="00C21C98">
        <w:rPr>
          <w:rFonts w:ascii="宋体" w:hAnsi="宋体" w:cs="宋体" w:hint="eastAsia"/>
          <w:bCs/>
          <w:kern w:val="0"/>
          <w:sz w:val="18"/>
          <w:szCs w:val="18"/>
        </w:rPr>
        <w:t>认定的其他需要提前终止理财产品的事件。</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bCs/>
          <w:kern w:val="0"/>
          <w:sz w:val="18"/>
          <w:szCs w:val="18"/>
        </w:rPr>
        <w:t>9、法律法规规定或监管部门认定的其他情形。</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bCs/>
          <w:kern w:val="0"/>
          <w:sz w:val="18"/>
          <w:szCs w:val="18"/>
        </w:rPr>
        <w:t>如果南浔农商行提前终止本产品，南浔农商行将提前一个工作日通过南浔农商行各营业网点或南浔农商行网站公布提前终止日并指定资金支付日（一般为提前终止日之后的三个工作日以内）。南浔农商行应将客户理财资金于指定的资金支付日（遇银行节假日顺延）内划转至客户指定账户。提前终止日（含当日）至资金实际支付日之间，客户资金不计息。</w:t>
      </w:r>
    </w:p>
    <w:p w:rsidR="00164EDE" w:rsidRPr="00C21C98" w:rsidRDefault="00164EDE" w:rsidP="00164EDE">
      <w:pPr>
        <w:widowControl/>
        <w:spacing w:line="280" w:lineRule="exact"/>
        <w:jc w:val="center"/>
        <w:rPr>
          <w:rFonts w:ascii="宋体" w:hAnsi="宋体" w:cs="宋体"/>
          <w:kern w:val="0"/>
          <w:sz w:val="24"/>
          <w:szCs w:val="24"/>
        </w:rPr>
      </w:pPr>
      <w:r w:rsidRPr="00C21C98">
        <w:rPr>
          <w:rFonts w:ascii="宋体" w:hAnsi="宋体" w:cs="宋体" w:hint="eastAsia"/>
          <w:b/>
          <w:kern w:val="0"/>
          <w:sz w:val="18"/>
        </w:rPr>
        <w:t>九、信息披露</w:t>
      </w:r>
    </w:p>
    <w:p w:rsidR="00164EDE" w:rsidRPr="00C21C98" w:rsidRDefault="00164EDE" w:rsidP="00164EDE">
      <w:pPr>
        <w:widowControl/>
        <w:spacing w:line="280" w:lineRule="exact"/>
        <w:jc w:val="center"/>
        <w:rPr>
          <w:rFonts w:ascii="宋体" w:hAnsi="宋体" w:cs="宋体"/>
          <w:kern w:val="0"/>
          <w:sz w:val="24"/>
          <w:szCs w:val="24"/>
        </w:rPr>
      </w:pPr>
      <w:r w:rsidRPr="00C21C98">
        <w:rPr>
          <w:rFonts w:ascii="宋体" w:hAnsi="宋体" w:cs="宋体" w:hint="eastAsia"/>
          <w:b/>
          <w:kern w:val="0"/>
          <w:sz w:val="24"/>
          <w:szCs w:val="24"/>
        </w:rPr>
        <w:t> </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bCs/>
          <w:kern w:val="0"/>
          <w:sz w:val="18"/>
          <w:szCs w:val="18"/>
        </w:rPr>
        <w:t>1、南浔农商行将通过其各营业网点或南浔农商行网站等信息渠道发布本产品的相关信息，包括但不限于产品成立、产品终止、产品份额净值、暂停申购或赎回、投资对象和比例、杠杆水平、收益分配、托管安排、投资账户信息、主要投资风险、估值方法变更、收费标准变更等信息。该等披露，视为银行已向客户完全履行信息披露义务。客户承诺将及时接收、浏览和阅读该等信息。如客户对本产品的运作状况有任何疑问，可到银行营业网点进行咨询。</w:t>
      </w:r>
    </w:p>
    <w:p w:rsidR="00164EDE" w:rsidRPr="00C21C98" w:rsidRDefault="00164EDE" w:rsidP="00164EDE">
      <w:pPr>
        <w:widowControl/>
        <w:ind w:firstLineChars="200" w:firstLine="360"/>
        <w:jc w:val="left"/>
        <w:rPr>
          <w:rFonts w:ascii="宋体" w:hAnsi="宋体" w:cs="宋体"/>
          <w:bCs/>
          <w:kern w:val="0"/>
          <w:sz w:val="18"/>
          <w:szCs w:val="18"/>
        </w:rPr>
      </w:pPr>
      <w:r w:rsidRPr="00C21C98">
        <w:rPr>
          <w:rFonts w:ascii="宋体" w:hAnsi="宋体" w:cs="宋体" w:hint="eastAsia"/>
          <w:bCs/>
          <w:kern w:val="0"/>
          <w:sz w:val="18"/>
          <w:szCs w:val="18"/>
        </w:rPr>
        <w:t>2、南浔农商行提前披露开放期公告；产品封闭期间，每周向投资者至少披露一次估值日公告。</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bCs/>
          <w:kern w:val="0"/>
          <w:sz w:val="18"/>
          <w:szCs w:val="18"/>
        </w:rPr>
        <w:t>3、本产品成立后五个工作日内，南浔农商行将在各营业网点或南浔农商行网站发布产品成立报告。</w:t>
      </w:r>
    </w:p>
    <w:p w:rsidR="00164EDE" w:rsidRPr="00C21C98" w:rsidRDefault="00164EDE" w:rsidP="00164EDE">
      <w:pPr>
        <w:widowControl/>
        <w:ind w:firstLineChars="200" w:firstLine="360"/>
        <w:jc w:val="left"/>
        <w:rPr>
          <w:rFonts w:ascii="宋体" w:hAnsi="宋体" w:cs="宋体"/>
          <w:bCs/>
          <w:kern w:val="0"/>
          <w:sz w:val="18"/>
          <w:szCs w:val="18"/>
        </w:rPr>
      </w:pPr>
      <w:r w:rsidRPr="00C21C98">
        <w:rPr>
          <w:rFonts w:ascii="宋体" w:hAnsi="宋体" w:cs="宋体"/>
          <w:bCs/>
          <w:kern w:val="0"/>
          <w:sz w:val="18"/>
          <w:szCs w:val="18"/>
        </w:rPr>
        <w:t>4</w:t>
      </w:r>
      <w:r w:rsidRPr="00C21C98">
        <w:rPr>
          <w:rFonts w:ascii="宋体" w:hAnsi="宋体" w:cs="宋体" w:hint="eastAsia"/>
          <w:bCs/>
          <w:kern w:val="0"/>
          <w:sz w:val="18"/>
          <w:szCs w:val="18"/>
        </w:rPr>
        <w:t>、产品存续期间如发生可能对理财产品投资者或者理财产品收益产生重大影响的事件，南浔农商行应在两个工作日内发布重大事项公告。</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bCs/>
          <w:kern w:val="0"/>
          <w:sz w:val="18"/>
          <w:szCs w:val="18"/>
        </w:rPr>
        <w:t>5</w:t>
      </w:r>
      <w:r w:rsidRPr="00C21C98">
        <w:rPr>
          <w:rFonts w:ascii="宋体" w:hAnsi="宋体" w:cs="宋体" w:hint="eastAsia"/>
          <w:bCs/>
          <w:kern w:val="0"/>
          <w:sz w:val="18"/>
          <w:szCs w:val="18"/>
        </w:rPr>
        <w:t>、除以上内容外，南浔农商行还将履行监管规定的其他信息披露要求。</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bCs/>
          <w:kern w:val="0"/>
          <w:sz w:val="18"/>
          <w:szCs w:val="18"/>
        </w:rPr>
        <w:t>6、南浔农商行对比较基准、投资范围和比例、估值方法以及收费项目、条件、标准和方式等保留变更的权利，如发生变更，调整后的要素以南浔农商行通过其各营业网点或南浔农商行网站发布的变更公告中所载明的内容为准。南浔农商行将至少提前一个工作日通过其各营业网点或南浔农商行网站发布变更公告。客户有权不接受变更，并在本投资周期结束时以赎回的方式退出，如客户选择继续持有本产品，则视同其认可南浔农商行所做的变更。</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bCs/>
          <w:kern w:val="0"/>
          <w:sz w:val="18"/>
          <w:szCs w:val="18"/>
        </w:rPr>
        <w:t>7、在发生南浔农商行拒绝或暂停接受客户认购/申购申请、暂停接受客户赎回申请或延缓支付赎回款项、巨额赎回等情形时，南浔农商行将于三个工作日内通过南浔农商行网站或相关营业网点发布相关信息及处理措施。</w:t>
      </w:r>
    </w:p>
    <w:p w:rsidR="00164EDE" w:rsidRPr="00C21C98" w:rsidRDefault="00164EDE" w:rsidP="00164EDE">
      <w:pPr>
        <w:widowControl/>
        <w:ind w:firstLineChars="200" w:firstLine="360"/>
        <w:jc w:val="left"/>
        <w:rPr>
          <w:rFonts w:ascii="宋体" w:hAnsi="宋体" w:cs="宋体"/>
          <w:kern w:val="0"/>
          <w:sz w:val="24"/>
          <w:szCs w:val="24"/>
        </w:rPr>
      </w:pPr>
      <w:r w:rsidRPr="00C21C98">
        <w:rPr>
          <w:rFonts w:ascii="宋体" w:hAnsi="宋体" w:cs="宋体" w:hint="eastAsia"/>
          <w:bCs/>
          <w:kern w:val="0"/>
          <w:sz w:val="18"/>
          <w:szCs w:val="18"/>
        </w:rPr>
        <w:t>8、如果南浔农商行提前终止本产品，南浔农商行将提前一个工作日通过南浔农商行各营业网点或南浔农商行网站进行公告。本产品终止后五个工作日内，南浔农商行将在网站或相关营业网点发布产品到期报告。</w:t>
      </w:r>
    </w:p>
    <w:p w:rsidR="00164EDE" w:rsidRPr="00C21C98" w:rsidRDefault="00164EDE" w:rsidP="00164EDE">
      <w:pPr>
        <w:widowControl/>
        <w:ind w:firstLineChars="200" w:firstLine="361"/>
        <w:jc w:val="left"/>
        <w:rPr>
          <w:rFonts w:ascii="宋体" w:hAnsi="宋体" w:cs="宋体"/>
          <w:kern w:val="0"/>
          <w:sz w:val="24"/>
          <w:szCs w:val="24"/>
        </w:rPr>
      </w:pPr>
      <w:r w:rsidRPr="00C21C98">
        <w:rPr>
          <w:rFonts w:ascii="宋体" w:hAnsi="宋体" w:cs="宋体" w:hint="eastAsia"/>
          <w:b/>
          <w:bCs/>
          <w:kern w:val="0"/>
          <w:sz w:val="18"/>
        </w:rPr>
        <w:t>9、在本产品存续期内，如因国家法律法规、监管规定发生变化，或是出于维护本产品正常运营的需要，在不损害客户权益的前提下，南浔农商行有权对本产品协议书、产品说明书以及相关文件进行修订，并提前三个工作日在南浔农商行网站或相关营业网点进行信息披露。</w:t>
      </w:r>
      <w:r w:rsidRPr="00C21C98">
        <w:rPr>
          <w:rFonts w:ascii="宋体" w:hAnsi="宋体" w:cs="宋体" w:hint="eastAsia"/>
          <w:bCs/>
          <w:kern w:val="0"/>
          <w:sz w:val="18"/>
          <w:szCs w:val="18"/>
        </w:rPr>
        <w:t>客户有权不接受变更，并在本投资周期结束时以赎回的方式退出，客户未选择赎回本产品，视为已理解并接受修订后的产品协议书、产品说明书以及相关文件。</w:t>
      </w:r>
    </w:p>
    <w:p w:rsidR="00164EDE" w:rsidRPr="00C21C98" w:rsidRDefault="00164EDE" w:rsidP="00164EDE">
      <w:pPr>
        <w:widowControl/>
        <w:jc w:val="left"/>
        <w:rPr>
          <w:rFonts w:ascii="宋体" w:hAnsi="宋体" w:cs="宋体"/>
          <w:kern w:val="0"/>
          <w:sz w:val="24"/>
          <w:szCs w:val="24"/>
        </w:rPr>
      </w:pPr>
      <w:r w:rsidRPr="00C21C98">
        <w:rPr>
          <w:rFonts w:ascii="宋体" w:hAnsi="宋体" w:cs="宋体" w:hint="eastAsia"/>
          <w:b/>
          <w:bCs/>
          <w:kern w:val="0"/>
          <w:sz w:val="18"/>
        </w:rPr>
        <w:lastRenderedPageBreak/>
        <w:t>客户签章：____________________________          南浔农商行：____________________________</w:t>
      </w:r>
    </w:p>
    <w:p w:rsidR="00164EDE" w:rsidRPr="00C21C98" w:rsidRDefault="00164EDE" w:rsidP="00164EDE">
      <w:pPr>
        <w:widowControl/>
        <w:ind w:leftChars="200" w:left="900" w:hangingChars="200" w:hanging="480"/>
        <w:jc w:val="left"/>
        <w:rPr>
          <w:rFonts w:ascii="宋体" w:hAnsi="宋体" w:cs="宋体"/>
          <w:kern w:val="0"/>
          <w:sz w:val="24"/>
          <w:szCs w:val="24"/>
        </w:rPr>
      </w:pPr>
      <w:r w:rsidRPr="00C21C98">
        <w:rPr>
          <w:rFonts w:ascii="宋体" w:hAnsi="宋体" w:cs="宋体" w:hint="eastAsia"/>
          <w:bCs/>
          <w:kern w:val="0"/>
          <w:sz w:val="24"/>
          <w:szCs w:val="24"/>
        </w:rPr>
        <w:t> </w:t>
      </w:r>
    </w:p>
    <w:p w:rsidR="00164EDE" w:rsidRPr="00C21C98" w:rsidRDefault="00164EDE" w:rsidP="00164EDE">
      <w:pPr>
        <w:widowControl/>
        <w:jc w:val="left"/>
        <w:rPr>
          <w:rFonts w:ascii="宋体" w:hAnsi="宋体" w:cs="宋体"/>
          <w:kern w:val="0"/>
          <w:sz w:val="24"/>
          <w:szCs w:val="24"/>
        </w:rPr>
      </w:pPr>
      <w:r w:rsidRPr="00C21C98">
        <w:rPr>
          <w:rFonts w:ascii="宋体" w:hAnsi="宋体" w:cs="宋体" w:hint="eastAsia"/>
          <w:b/>
          <w:bCs/>
          <w:kern w:val="0"/>
          <w:sz w:val="18"/>
        </w:rPr>
        <w:t>年    月    日                                                     年    月    日</w:t>
      </w:r>
    </w:p>
    <w:p w:rsidR="00164EDE" w:rsidRPr="00C21C98" w:rsidRDefault="00164EDE" w:rsidP="00164EDE"/>
    <w:p w:rsidR="001E23E8" w:rsidRPr="00C21C98" w:rsidRDefault="001E23E8" w:rsidP="00164EDE">
      <w:pPr>
        <w:rPr>
          <w:szCs w:val="28"/>
        </w:rPr>
      </w:pPr>
    </w:p>
    <w:sectPr w:rsidR="001E23E8" w:rsidRPr="00C21C98" w:rsidSect="002819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F35" w:rsidRDefault="00BC4F35" w:rsidP="00381EB4">
      <w:r>
        <w:separator/>
      </w:r>
    </w:p>
  </w:endnote>
  <w:endnote w:type="continuationSeparator" w:id="0">
    <w:p w:rsidR="00BC4F35" w:rsidRDefault="00BC4F35" w:rsidP="00381E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F35" w:rsidRDefault="00BC4F35" w:rsidP="00381EB4">
      <w:r>
        <w:separator/>
      </w:r>
    </w:p>
  </w:footnote>
  <w:footnote w:type="continuationSeparator" w:id="0">
    <w:p w:rsidR="00BC4F35" w:rsidRDefault="00BC4F35" w:rsidP="00381E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DC7102"/>
    <w:multiLevelType w:val="singleLevel"/>
    <w:tmpl w:val="AEDC7102"/>
    <w:lvl w:ilvl="0">
      <w:start w:val="2"/>
      <w:numFmt w:val="decimal"/>
      <w:suff w:val="nothing"/>
      <w:lvlText w:val="%1、"/>
      <w:lvlJc w:val="left"/>
    </w:lvl>
  </w:abstractNum>
  <w:abstractNum w:abstractNumId="1">
    <w:nsid w:val="00000002"/>
    <w:multiLevelType w:val="multilevel"/>
    <w:tmpl w:val="00000002"/>
    <w:lvl w:ilvl="0">
      <w:start w:val="1"/>
      <w:numFmt w:val="chineseCountingThousand"/>
      <w:lvlText w:val="%1、"/>
      <w:lvlJc w:val="left"/>
      <w:pPr>
        <w:tabs>
          <w:tab w:val="num" w:pos="1271"/>
        </w:tabs>
        <w:ind w:left="1271" w:hanging="720"/>
      </w:pPr>
      <w:rPr>
        <w:rFonts w:hint="default"/>
        <w:lang w:val="en-US"/>
      </w:rPr>
    </w:lvl>
    <w:lvl w:ilvl="1">
      <w:start w:val="1"/>
      <w:numFmt w:val="lowerLetter"/>
      <w:lvlText w:val="%2)"/>
      <w:lvlJc w:val="left"/>
      <w:pPr>
        <w:tabs>
          <w:tab w:val="num" w:pos="1391"/>
        </w:tabs>
        <w:ind w:left="1391" w:hanging="420"/>
      </w:pPr>
    </w:lvl>
    <w:lvl w:ilvl="2">
      <w:start w:val="1"/>
      <w:numFmt w:val="lowerRoman"/>
      <w:lvlText w:val="%3."/>
      <w:lvlJc w:val="right"/>
      <w:pPr>
        <w:tabs>
          <w:tab w:val="num" w:pos="1811"/>
        </w:tabs>
        <w:ind w:left="1811" w:hanging="420"/>
      </w:pPr>
    </w:lvl>
    <w:lvl w:ilvl="3">
      <w:start w:val="1"/>
      <w:numFmt w:val="decimal"/>
      <w:lvlText w:val="%4."/>
      <w:lvlJc w:val="left"/>
      <w:pPr>
        <w:tabs>
          <w:tab w:val="num" w:pos="2231"/>
        </w:tabs>
        <w:ind w:left="2231" w:hanging="420"/>
      </w:pPr>
    </w:lvl>
    <w:lvl w:ilvl="4">
      <w:start w:val="1"/>
      <w:numFmt w:val="lowerLetter"/>
      <w:lvlText w:val="%5)"/>
      <w:lvlJc w:val="left"/>
      <w:pPr>
        <w:tabs>
          <w:tab w:val="num" w:pos="2651"/>
        </w:tabs>
        <w:ind w:left="2651" w:hanging="420"/>
      </w:pPr>
    </w:lvl>
    <w:lvl w:ilvl="5">
      <w:start w:val="1"/>
      <w:numFmt w:val="lowerRoman"/>
      <w:lvlText w:val="%6."/>
      <w:lvlJc w:val="right"/>
      <w:pPr>
        <w:tabs>
          <w:tab w:val="num" w:pos="3071"/>
        </w:tabs>
        <w:ind w:left="3071" w:hanging="420"/>
      </w:pPr>
    </w:lvl>
    <w:lvl w:ilvl="6">
      <w:start w:val="1"/>
      <w:numFmt w:val="decimal"/>
      <w:lvlText w:val="%7."/>
      <w:lvlJc w:val="left"/>
      <w:pPr>
        <w:tabs>
          <w:tab w:val="num" w:pos="3491"/>
        </w:tabs>
        <w:ind w:left="3491" w:hanging="420"/>
      </w:pPr>
    </w:lvl>
    <w:lvl w:ilvl="7">
      <w:start w:val="1"/>
      <w:numFmt w:val="lowerLetter"/>
      <w:lvlText w:val="%8)"/>
      <w:lvlJc w:val="left"/>
      <w:pPr>
        <w:tabs>
          <w:tab w:val="num" w:pos="3911"/>
        </w:tabs>
        <w:ind w:left="3911" w:hanging="420"/>
      </w:pPr>
    </w:lvl>
    <w:lvl w:ilvl="8">
      <w:start w:val="1"/>
      <w:numFmt w:val="lowerRoman"/>
      <w:lvlText w:val="%9."/>
      <w:lvlJc w:val="right"/>
      <w:pPr>
        <w:tabs>
          <w:tab w:val="num" w:pos="4331"/>
        </w:tabs>
        <w:ind w:left="4331" w:hanging="420"/>
      </w:pPr>
    </w:lvl>
  </w:abstractNum>
  <w:abstractNum w:abstractNumId="2">
    <w:nsid w:val="0C4C6A82"/>
    <w:multiLevelType w:val="multilevel"/>
    <w:tmpl w:val="0C4C6A82"/>
    <w:lvl w:ilvl="0">
      <w:start w:val="1"/>
      <w:numFmt w:val="chineseCountingThousand"/>
      <w:lvlText w:val="%1、"/>
      <w:lvlJc w:val="left"/>
      <w:pPr>
        <w:tabs>
          <w:tab w:val="num" w:pos="1271"/>
        </w:tabs>
        <w:ind w:left="1271" w:hanging="720"/>
      </w:pPr>
      <w:rPr>
        <w:rFonts w:hint="default"/>
        <w:lang w:val="en-US"/>
      </w:rPr>
    </w:lvl>
    <w:lvl w:ilvl="1">
      <w:start w:val="1"/>
      <w:numFmt w:val="lowerLetter"/>
      <w:lvlText w:val="%2)"/>
      <w:lvlJc w:val="left"/>
      <w:pPr>
        <w:tabs>
          <w:tab w:val="num" w:pos="1391"/>
        </w:tabs>
        <w:ind w:left="1391" w:hanging="420"/>
      </w:pPr>
    </w:lvl>
    <w:lvl w:ilvl="2">
      <w:start w:val="1"/>
      <w:numFmt w:val="lowerRoman"/>
      <w:lvlText w:val="%3."/>
      <w:lvlJc w:val="right"/>
      <w:pPr>
        <w:tabs>
          <w:tab w:val="num" w:pos="1811"/>
        </w:tabs>
        <w:ind w:left="1811" w:hanging="420"/>
      </w:pPr>
    </w:lvl>
    <w:lvl w:ilvl="3">
      <w:start w:val="1"/>
      <w:numFmt w:val="decimal"/>
      <w:lvlText w:val="%4."/>
      <w:lvlJc w:val="left"/>
      <w:pPr>
        <w:tabs>
          <w:tab w:val="num" w:pos="2231"/>
        </w:tabs>
        <w:ind w:left="2231" w:hanging="420"/>
      </w:pPr>
    </w:lvl>
    <w:lvl w:ilvl="4">
      <w:start w:val="1"/>
      <w:numFmt w:val="lowerLetter"/>
      <w:lvlText w:val="%5)"/>
      <w:lvlJc w:val="left"/>
      <w:pPr>
        <w:tabs>
          <w:tab w:val="num" w:pos="2651"/>
        </w:tabs>
        <w:ind w:left="2651" w:hanging="420"/>
      </w:pPr>
    </w:lvl>
    <w:lvl w:ilvl="5">
      <w:start w:val="1"/>
      <w:numFmt w:val="lowerRoman"/>
      <w:lvlText w:val="%6."/>
      <w:lvlJc w:val="right"/>
      <w:pPr>
        <w:tabs>
          <w:tab w:val="num" w:pos="3071"/>
        </w:tabs>
        <w:ind w:left="3071" w:hanging="420"/>
      </w:pPr>
    </w:lvl>
    <w:lvl w:ilvl="6">
      <w:start w:val="1"/>
      <w:numFmt w:val="decimal"/>
      <w:lvlText w:val="%7."/>
      <w:lvlJc w:val="left"/>
      <w:pPr>
        <w:tabs>
          <w:tab w:val="num" w:pos="3491"/>
        </w:tabs>
        <w:ind w:left="3491" w:hanging="420"/>
      </w:pPr>
    </w:lvl>
    <w:lvl w:ilvl="7">
      <w:start w:val="1"/>
      <w:numFmt w:val="lowerLetter"/>
      <w:lvlText w:val="%8)"/>
      <w:lvlJc w:val="left"/>
      <w:pPr>
        <w:tabs>
          <w:tab w:val="num" w:pos="3911"/>
        </w:tabs>
        <w:ind w:left="3911" w:hanging="420"/>
      </w:pPr>
    </w:lvl>
    <w:lvl w:ilvl="8">
      <w:start w:val="1"/>
      <w:numFmt w:val="lowerRoman"/>
      <w:lvlText w:val="%9."/>
      <w:lvlJc w:val="right"/>
      <w:pPr>
        <w:tabs>
          <w:tab w:val="num" w:pos="4331"/>
        </w:tabs>
        <w:ind w:left="4331" w:hanging="420"/>
      </w:p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2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1EB4"/>
    <w:rsid w:val="00002B0F"/>
    <w:rsid w:val="000137B3"/>
    <w:rsid w:val="00014D3D"/>
    <w:rsid w:val="000229E3"/>
    <w:rsid w:val="0003375B"/>
    <w:rsid w:val="000348AA"/>
    <w:rsid w:val="00034F6E"/>
    <w:rsid w:val="00046A58"/>
    <w:rsid w:val="00063ECF"/>
    <w:rsid w:val="00066D20"/>
    <w:rsid w:val="00076148"/>
    <w:rsid w:val="00077151"/>
    <w:rsid w:val="000848DA"/>
    <w:rsid w:val="000878E5"/>
    <w:rsid w:val="000A36E9"/>
    <w:rsid w:val="000B5BCA"/>
    <w:rsid w:val="000C0043"/>
    <w:rsid w:val="000C505B"/>
    <w:rsid w:val="000D0501"/>
    <w:rsid w:val="000D2AE4"/>
    <w:rsid w:val="000E056B"/>
    <w:rsid w:val="000E1B5F"/>
    <w:rsid w:val="000E1B73"/>
    <w:rsid w:val="000F1C43"/>
    <w:rsid w:val="00107619"/>
    <w:rsid w:val="00111D4F"/>
    <w:rsid w:val="00115FEF"/>
    <w:rsid w:val="00120C3D"/>
    <w:rsid w:val="00121DC1"/>
    <w:rsid w:val="001313D3"/>
    <w:rsid w:val="0013450E"/>
    <w:rsid w:val="001422C5"/>
    <w:rsid w:val="00145A66"/>
    <w:rsid w:val="00152EA2"/>
    <w:rsid w:val="001532EA"/>
    <w:rsid w:val="00156BAD"/>
    <w:rsid w:val="00164EDE"/>
    <w:rsid w:val="00181A89"/>
    <w:rsid w:val="00182456"/>
    <w:rsid w:val="00186DFC"/>
    <w:rsid w:val="0019370E"/>
    <w:rsid w:val="00197E24"/>
    <w:rsid w:val="001A2452"/>
    <w:rsid w:val="001A2D31"/>
    <w:rsid w:val="001D1F51"/>
    <w:rsid w:val="001E23E8"/>
    <w:rsid w:val="001F2519"/>
    <w:rsid w:val="00220673"/>
    <w:rsid w:val="00222357"/>
    <w:rsid w:val="0022335C"/>
    <w:rsid w:val="0023186E"/>
    <w:rsid w:val="00233B03"/>
    <w:rsid w:val="0024130B"/>
    <w:rsid w:val="00250989"/>
    <w:rsid w:val="00254C4E"/>
    <w:rsid w:val="00262E66"/>
    <w:rsid w:val="0026467F"/>
    <w:rsid w:val="00265414"/>
    <w:rsid w:val="0026549E"/>
    <w:rsid w:val="0027145F"/>
    <w:rsid w:val="002769D5"/>
    <w:rsid w:val="00281929"/>
    <w:rsid w:val="00291589"/>
    <w:rsid w:val="00292FEA"/>
    <w:rsid w:val="002B1ABE"/>
    <w:rsid w:val="002B7526"/>
    <w:rsid w:val="002C16FE"/>
    <w:rsid w:val="002C1D0F"/>
    <w:rsid w:val="002C690B"/>
    <w:rsid w:val="002D0303"/>
    <w:rsid w:val="002E1916"/>
    <w:rsid w:val="002E704D"/>
    <w:rsid w:val="002F466D"/>
    <w:rsid w:val="002F74B7"/>
    <w:rsid w:val="00310D3D"/>
    <w:rsid w:val="003128E2"/>
    <w:rsid w:val="00313F4D"/>
    <w:rsid w:val="003225D4"/>
    <w:rsid w:val="00323B84"/>
    <w:rsid w:val="003272CC"/>
    <w:rsid w:val="00330841"/>
    <w:rsid w:val="0033206A"/>
    <w:rsid w:val="00332A84"/>
    <w:rsid w:val="00334C61"/>
    <w:rsid w:val="0033763D"/>
    <w:rsid w:val="003376AB"/>
    <w:rsid w:val="00337A54"/>
    <w:rsid w:val="003425B7"/>
    <w:rsid w:val="003428D0"/>
    <w:rsid w:val="00351B92"/>
    <w:rsid w:val="0035235B"/>
    <w:rsid w:val="0036409E"/>
    <w:rsid w:val="00367422"/>
    <w:rsid w:val="00371140"/>
    <w:rsid w:val="003747E0"/>
    <w:rsid w:val="00381400"/>
    <w:rsid w:val="00381D0E"/>
    <w:rsid w:val="00381EB4"/>
    <w:rsid w:val="0038348D"/>
    <w:rsid w:val="003834F1"/>
    <w:rsid w:val="00383EED"/>
    <w:rsid w:val="00390E19"/>
    <w:rsid w:val="00395964"/>
    <w:rsid w:val="00395F9A"/>
    <w:rsid w:val="003B1362"/>
    <w:rsid w:val="003B7B39"/>
    <w:rsid w:val="003C17F4"/>
    <w:rsid w:val="003D2159"/>
    <w:rsid w:val="003D7EFF"/>
    <w:rsid w:val="003E0D29"/>
    <w:rsid w:val="003E4C6A"/>
    <w:rsid w:val="0040027F"/>
    <w:rsid w:val="004010C2"/>
    <w:rsid w:val="00402330"/>
    <w:rsid w:val="00412B40"/>
    <w:rsid w:val="00414DEB"/>
    <w:rsid w:val="00416C40"/>
    <w:rsid w:val="004230C7"/>
    <w:rsid w:val="00423442"/>
    <w:rsid w:val="00427B46"/>
    <w:rsid w:val="00432413"/>
    <w:rsid w:val="00450926"/>
    <w:rsid w:val="00451076"/>
    <w:rsid w:val="0045302A"/>
    <w:rsid w:val="0045387F"/>
    <w:rsid w:val="00453AF2"/>
    <w:rsid w:val="00455DA4"/>
    <w:rsid w:val="00455E02"/>
    <w:rsid w:val="00463AA8"/>
    <w:rsid w:val="004641B9"/>
    <w:rsid w:val="0046753E"/>
    <w:rsid w:val="0049465C"/>
    <w:rsid w:val="0049612F"/>
    <w:rsid w:val="004962B4"/>
    <w:rsid w:val="004A2ABD"/>
    <w:rsid w:val="004A3C70"/>
    <w:rsid w:val="004C293B"/>
    <w:rsid w:val="004C49B4"/>
    <w:rsid w:val="004C500B"/>
    <w:rsid w:val="004C56BD"/>
    <w:rsid w:val="004D1210"/>
    <w:rsid w:val="004E105F"/>
    <w:rsid w:val="004E13E5"/>
    <w:rsid w:val="004E289B"/>
    <w:rsid w:val="004E7347"/>
    <w:rsid w:val="004F2E54"/>
    <w:rsid w:val="004F2FE6"/>
    <w:rsid w:val="004F632B"/>
    <w:rsid w:val="005013C2"/>
    <w:rsid w:val="00510059"/>
    <w:rsid w:val="00515761"/>
    <w:rsid w:val="005158A7"/>
    <w:rsid w:val="00515E70"/>
    <w:rsid w:val="00517323"/>
    <w:rsid w:val="005274F0"/>
    <w:rsid w:val="00544125"/>
    <w:rsid w:val="0056748C"/>
    <w:rsid w:val="00567F87"/>
    <w:rsid w:val="00583F33"/>
    <w:rsid w:val="00584F76"/>
    <w:rsid w:val="005868BD"/>
    <w:rsid w:val="005878A0"/>
    <w:rsid w:val="00590C37"/>
    <w:rsid w:val="00593C6E"/>
    <w:rsid w:val="005975B0"/>
    <w:rsid w:val="005A137D"/>
    <w:rsid w:val="005B0E03"/>
    <w:rsid w:val="005B1A2C"/>
    <w:rsid w:val="005C248F"/>
    <w:rsid w:val="005C4372"/>
    <w:rsid w:val="005C726B"/>
    <w:rsid w:val="005E321B"/>
    <w:rsid w:val="005F0C40"/>
    <w:rsid w:val="00600BD4"/>
    <w:rsid w:val="006030A9"/>
    <w:rsid w:val="0061120E"/>
    <w:rsid w:val="00611A09"/>
    <w:rsid w:val="0062758D"/>
    <w:rsid w:val="006331DD"/>
    <w:rsid w:val="006341FB"/>
    <w:rsid w:val="006355D0"/>
    <w:rsid w:val="00644DCC"/>
    <w:rsid w:val="00645DE6"/>
    <w:rsid w:val="006470B7"/>
    <w:rsid w:val="00650984"/>
    <w:rsid w:val="00650F83"/>
    <w:rsid w:val="00651C1E"/>
    <w:rsid w:val="00653552"/>
    <w:rsid w:val="00657E63"/>
    <w:rsid w:val="006639DB"/>
    <w:rsid w:val="006717AF"/>
    <w:rsid w:val="00676C63"/>
    <w:rsid w:val="00681032"/>
    <w:rsid w:val="00697C43"/>
    <w:rsid w:val="006A385D"/>
    <w:rsid w:val="006A5004"/>
    <w:rsid w:val="006C1E94"/>
    <w:rsid w:val="006C2DFC"/>
    <w:rsid w:val="006D3AF2"/>
    <w:rsid w:val="006E237F"/>
    <w:rsid w:val="006E3C1E"/>
    <w:rsid w:val="006F4E96"/>
    <w:rsid w:val="006F7C90"/>
    <w:rsid w:val="00700536"/>
    <w:rsid w:val="00735C20"/>
    <w:rsid w:val="00735D37"/>
    <w:rsid w:val="00742954"/>
    <w:rsid w:val="007452E4"/>
    <w:rsid w:val="00745CE8"/>
    <w:rsid w:val="0078109D"/>
    <w:rsid w:val="00787E7F"/>
    <w:rsid w:val="007943E7"/>
    <w:rsid w:val="007A2FF5"/>
    <w:rsid w:val="007A5C6E"/>
    <w:rsid w:val="007A6C6B"/>
    <w:rsid w:val="007B29F2"/>
    <w:rsid w:val="007C0711"/>
    <w:rsid w:val="007C1D56"/>
    <w:rsid w:val="007C59CA"/>
    <w:rsid w:val="007E1AAF"/>
    <w:rsid w:val="007E23DB"/>
    <w:rsid w:val="00811DB1"/>
    <w:rsid w:val="00815CF0"/>
    <w:rsid w:val="00821DA8"/>
    <w:rsid w:val="00827CEA"/>
    <w:rsid w:val="00842977"/>
    <w:rsid w:val="008777D6"/>
    <w:rsid w:val="00886491"/>
    <w:rsid w:val="00893CC4"/>
    <w:rsid w:val="00894D57"/>
    <w:rsid w:val="00896878"/>
    <w:rsid w:val="00896AEC"/>
    <w:rsid w:val="008C0943"/>
    <w:rsid w:val="008C3068"/>
    <w:rsid w:val="008C3A67"/>
    <w:rsid w:val="008C66D1"/>
    <w:rsid w:val="008C70BB"/>
    <w:rsid w:val="008E29C1"/>
    <w:rsid w:val="008E5580"/>
    <w:rsid w:val="008E755C"/>
    <w:rsid w:val="008F1CF8"/>
    <w:rsid w:val="008F6E03"/>
    <w:rsid w:val="009062DE"/>
    <w:rsid w:val="00906E5E"/>
    <w:rsid w:val="00915F54"/>
    <w:rsid w:val="00920231"/>
    <w:rsid w:val="009204A5"/>
    <w:rsid w:val="00921F5F"/>
    <w:rsid w:val="009248E7"/>
    <w:rsid w:val="00924CC9"/>
    <w:rsid w:val="00925871"/>
    <w:rsid w:val="00936F0E"/>
    <w:rsid w:val="00950AF3"/>
    <w:rsid w:val="00967BC9"/>
    <w:rsid w:val="009724BF"/>
    <w:rsid w:val="00975CA5"/>
    <w:rsid w:val="009840C5"/>
    <w:rsid w:val="00984A42"/>
    <w:rsid w:val="00987296"/>
    <w:rsid w:val="009875ED"/>
    <w:rsid w:val="00995176"/>
    <w:rsid w:val="009A04B4"/>
    <w:rsid w:val="009A504A"/>
    <w:rsid w:val="009B0F43"/>
    <w:rsid w:val="009B1A7A"/>
    <w:rsid w:val="009C4534"/>
    <w:rsid w:val="009D2EC9"/>
    <w:rsid w:val="009E0D4D"/>
    <w:rsid w:val="009E7CA6"/>
    <w:rsid w:val="009F1827"/>
    <w:rsid w:val="00A006BD"/>
    <w:rsid w:val="00A1526C"/>
    <w:rsid w:val="00A15A8A"/>
    <w:rsid w:val="00A16AA2"/>
    <w:rsid w:val="00A20BC8"/>
    <w:rsid w:val="00A22117"/>
    <w:rsid w:val="00A30EBD"/>
    <w:rsid w:val="00A3212D"/>
    <w:rsid w:val="00A33C04"/>
    <w:rsid w:val="00A413EF"/>
    <w:rsid w:val="00A4147B"/>
    <w:rsid w:val="00A42486"/>
    <w:rsid w:val="00A450D0"/>
    <w:rsid w:val="00A46B2A"/>
    <w:rsid w:val="00A540B9"/>
    <w:rsid w:val="00A67CEF"/>
    <w:rsid w:val="00A71B0E"/>
    <w:rsid w:val="00A7446E"/>
    <w:rsid w:val="00A771DE"/>
    <w:rsid w:val="00A87903"/>
    <w:rsid w:val="00A9318A"/>
    <w:rsid w:val="00A950E9"/>
    <w:rsid w:val="00A95AA3"/>
    <w:rsid w:val="00A96124"/>
    <w:rsid w:val="00A96A48"/>
    <w:rsid w:val="00AA0D33"/>
    <w:rsid w:val="00AC16A8"/>
    <w:rsid w:val="00AD3A69"/>
    <w:rsid w:val="00AD3FBC"/>
    <w:rsid w:val="00AE28F2"/>
    <w:rsid w:val="00AE4AFC"/>
    <w:rsid w:val="00AF5A38"/>
    <w:rsid w:val="00B01A47"/>
    <w:rsid w:val="00B01A89"/>
    <w:rsid w:val="00B04F28"/>
    <w:rsid w:val="00B10CC8"/>
    <w:rsid w:val="00B14C11"/>
    <w:rsid w:val="00B24C22"/>
    <w:rsid w:val="00B3290B"/>
    <w:rsid w:val="00B33999"/>
    <w:rsid w:val="00B35DDA"/>
    <w:rsid w:val="00B35EF0"/>
    <w:rsid w:val="00B36B94"/>
    <w:rsid w:val="00B42F8A"/>
    <w:rsid w:val="00B4483C"/>
    <w:rsid w:val="00B53CD6"/>
    <w:rsid w:val="00B6772B"/>
    <w:rsid w:val="00B7159A"/>
    <w:rsid w:val="00B74C23"/>
    <w:rsid w:val="00B75DE1"/>
    <w:rsid w:val="00B80399"/>
    <w:rsid w:val="00B83F30"/>
    <w:rsid w:val="00B93F74"/>
    <w:rsid w:val="00BA15E5"/>
    <w:rsid w:val="00BC4F35"/>
    <w:rsid w:val="00BC7EB6"/>
    <w:rsid w:val="00BD2295"/>
    <w:rsid w:val="00BD6901"/>
    <w:rsid w:val="00BE53BB"/>
    <w:rsid w:val="00BE7309"/>
    <w:rsid w:val="00BE753F"/>
    <w:rsid w:val="00BF125D"/>
    <w:rsid w:val="00BF7D40"/>
    <w:rsid w:val="00C03596"/>
    <w:rsid w:val="00C077E5"/>
    <w:rsid w:val="00C11574"/>
    <w:rsid w:val="00C12A25"/>
    <w:rsid w:val="00C202BE"/>
    <w:rsid w:val="00C21C98"/>
    <w:rsid w:val="00C26C3A"/>
    <w:rsid w:val="00C448BB"/>
    <w:rsid w:val="00C61D11"/>
    <w:rsid w:val="00C701FE"/>
    <w:rsid w:val="00C73FFE"/>
    <w:rsid w:val="00C7432B"/>
    <w:rsid w:val="00C8428D"/>
    <w:rsid w:val="00C86600"/>
    <w:rsid w:val="00C8740D"/>
    <w:rsid w:val="00CA0FDC"/>
    <w:rsid w:val="00CA1227"/>
    <w:rsid w:val="00CA1C83"/>
    <w:rsid w:val="00CB21A1"/>
    <w:rsid w:val="00CC47B3"/>
    <w:rsid w:val="00CC7316"/>
    <w:rsid w:val="00CD0406"/>
    <w:rsid w:val="00CD1D68"/>
    <w:rsid w:val="00CD3A9B"/>
    <w:rsid w:val="00CE1D43"/>
    <w:rsid w:val="00D07236"/>
    <w:rsid w:val="00D07E85"/>
    <w:rsid w:val="00D13CFA"/>
    <w:rsid w:val="00D14D7A"/>
    <w:rsid w:val="00D301DD"/>
    <w:rsid w:val="00D3436D"/>
    <w:rsid w:val="00D35721"/>
    <w:rsid w:val="00D43C15"/>
    <w:rsid w:val="00D44D0F"/>
    <w:rsid w:val="00D61A47"/>
    <w:rsid w:val="00D64F56"/>
    <w:rsid w:val="00D65984"/>
    <w:rsid w:val="00D7309B"/>
    <w:rsid w:val="00D76D6B"/>
    <w:rsid w:val="00D77039"/>
    <w:rsid w:val="00D80845"/>
    <w:rsid w:val="00D83EC2"/>
    <w:rsid w:val="00D92EC0"/>
    <w:rsid w:val="00D95C62"/>
    <w:rsid w:val="00D96174"/>
    <w:rsid w:val="00DB5DB6"/>
    <w:rsid w:val="00DC6643"/>
    <w:rsid w:val="00DD1C68"/>
    <w:rsid w:val="00DD3914"/>
    <w:rsid w:val="00DE3ED7"/>
    <w:rsid w:val="00DF2BD6"/>
    <w:rsid w:val="00DF46DA"/>
    <w:rsid w:val="00E0729D"/>
    <w:rsid w:val="00E15FDE"/>
    <w:rsid w:val="00E222B4"/>
    <w:rsid w:val="00E22F79"/>
    <w:rsid w:val="00E23D6F"/>
    <w:rsid w:val="00E41BFE"/>
    <w:rsid w:val="00E452FA"/>
    <w:rsid w:val="00E55163"/>
    <w:rsid w:val="00E60ABC"/>
    <w:rsid w:val="00E72C6D"/>
    <w:rsid w:val="00E80DA4"/>
    <w:rsid w:val="00E84749"/>
    <w:rsid w:val="00E923DC"/>
    <w:rsid w:val="00E92EBB"/>
    <w:rsid w:val="00E965BC"/>
    <w:rsid w:val="00EA1A2D"/>
    <w:rsid w:val="00EA2770"/>
    <w:rsid w:val="00EB57A0"/>
    <w:rsid w:val="00EC0BFA"/>
    <w:rsid w:val="00EC550B"/>
    <w:rsid w:val="00EC6F8E"/>
    <w:rsid w:val="00EC7A63"/>
    <w:rsid w:val="00ED042B"/>
    <w:rsid w:val="00ED0DFE"/>
    <w:rsid w:val="00ED135D"/>
    <w:rsid w:val="00ED3D33"/>
    <w:rsid w:val="00ED5C1B"/>
    <w:rsid w:val="00EE166E"/>
    <w:rsid w:val="00EE2F1B"/>
    <w:rsid w:val="00EE534A"/>
    <w:rsid w:val="00EE670B"/>
    <w:rsid w:val="00F03F49"/>
    <w:rsid w:val="00F05B22"/>
    <w:rsid w:val="00F06F92"/>
    <w:rsid w:val="00F10BCF"/>
    <w:rsid w:val="00F14880"/>
    <w:rsid w:val="00F34972"/>
    <w:rsid w:val="00F37ACF"/>
    <w:rsid w:val="00F37D52"/>
    <w:rsid w:val="00F441B2"/>
    <w:rsid w:val="00F60D4E"/>
    <w:rsid w:val="00F7223C"/>
    <w:rsid w:val="00F723FD"/>
    <w:rsid w:val="00F72ED3"/>
    <w:rsid w:val="00F857AC"/>
    <w:rsid w:val="00F97D28"/>
    <w:rsid w:val="00FA0863"/>
    <w:rsid w:val="00FA1545"/>
    <w:rsid w:val="00FA4D7A"/>
    <w:rsid w:val="00FB0118"/>
    <w:rsid w:val="00FC19A1"/>
    <w:rsid w:val="00FC6D30"/>
    <w:rsid w:val="00FD0C2A"/>
    <w:rsid w:val="00FD49A4"/>
    <w:rsid w:val="00FD4E0E"/>
    <w:rsid w:val="00FD7FDD"/>
    <w:rsid w:val="00FE185D"/>
    <w:rsid w:val="00FE750F"/>
    <w:rsid w:val="00FE79B1"/>
    <w:rsid w:val="00FF323B"/>
    <w:rsid w:val="00FF3A72"/>
    <w:rsid w:val="00FF51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2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EB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1E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1EB4"/>
    <w:rPr>
      <w:sz w:val="18"/>
      <w:szCs w:val="18"/>
    </w:rPr>
  </w:style>
  <w:style w:type="paragraph" w:styleId="a4">
    <w:name w:val="footer"/>
    <w:basedOn w:val="a"/>
    <w:link w:val="Char0"/>
    <w:uiPriority w:val="99"/>
    <w:unhideWhenUsed/>
    <w:qFormat/>
    <w:rsid w:val="00381EB4"/>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381EB4"/>
    <w:rPr>
      <w:sz w:val="18"/>
      <w:szCs w:val="18"/>
    </w:rPr>
  </w:style>
  <w:style w:type="paragraph" w:styleId="a5">
    <w:name w:val="Normal (Web)"/>
    <w:basedOn w:val="a"/>
    <w:unhideWhenUsed/>
    <w:qFormat/>
    <w:rsid w:val="0038348D"/>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qFormat/>
    <w:rsid w:val="009C4534"/>
    <w:pPr>
      <w:spacing w:before="120" w:after="120"/>
      <w:ind w:firstLineChars="200" w:firstLine="420"/>
    </w:pPr>
    <w:rPr>
      <w:szCs w:val="20"/>
    </w:rPr>
  </w:style>
  <w:style w:type="paragraph" w:customStyle="1" w:styleId="Default">
    <w:name w:val="Default"/>
    <w:uiPriority w:val="99"/>
    <w:qFormat/>
    <w:rsid w:val="00A46B2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98960251">
      <w:bodyDiv w:val="1"/>
      <w:marLeft w:val="0"/>
      <w:marRight w:val="0"/>
      <w:marTop w:val="0"/>
      <w:marBottom w:val="0"/>
      <w:divBdr>
        <w:top w:val="none" w:sz="0" w:space="0" w:color="auto"/>
        <w:left w:val="none" w:sz="0" w:space="0" w:color="auto"/>
        <w:bottom w:val="none" w:sz="0" w:space="0" w:color="auto"/>
        <w:right w:val="none" w:sz="0" w:space="0" w:color="auto"/>
      </w:divBdr>
    </w:div>
    <w:div w:id="179459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1946</Words>
  <Characters>11096</Characters>
  <Application>Microsoft Office Word</Application>
  <DocSecurity>0</DocSecurity>
  <Lines>92</Lines>
  <Paragraphs>26</Paragraphs>
  <ScaleCrop>false</ScaleCrop>
  <Company/>
  <LinksUpToDate>false</LinksUpToDate>
  <CharactersWithSpaces>13016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陆军</dc:creator>
  <cp:lastModifiedBy>李玲</cp:lastModifiedBy>
  <cp:revision>3</cp:revision>
  <dcterms:created xsi:type="dcterms:W3CDTF">2021-12-11T02:32:00Z</dcterms:created>
  <dcterms:modified xsi:type="dcterms:W3CDTF">2021-12-11T02:50:00Z</dcterms:modified>
</cp:coreProperties>
</file>