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浙江南浔农商行丰收信福2023年第七期人民币封闭净值型理财产品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:rsidR="005465B6" w:rsidRDefault="0024340D" w:rsidP="001D350E">
      <w:pPr>
        <w:pStyle w:val="XBRLTitle1"/>
        <w:spacing w:before="156" w:after="156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浙江南浔农商行丰收信福2023年第七期人民币封闭净值型理财产品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C1124523000007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2023-03-16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2024-03-15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2,930,000.00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1D350E">
      <w:pPr>
        <w:pStyle w:val="XBRLTitle1"/>
        <w:spacing w:before="156" w:after="156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1.18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2.57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1D350E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7C10E4">
        <w:trPr>
          <w:trHeight w:val="304"/>
        </w:trPr>
        <w:tc>
          <w:tcPr>
            <w:tcW w:w="3838" w:type="dxa"/>
            <w:vAlign w:val="center"/>
          </w:tcPr>
          <w:p w:rsidR="007C10E4" w:rsidRDefault="00850B8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7C10E4" w:rsidRDefault="00850B8E">
            <w:pPr>
              <w:jc w:val="right"/>
            </w:pPr>
            <w:r>
              <w:t>-112.94</w:t>
            </w:r>
          </w:p>
        </w:tc>
      </w:tr>
      <w:tr w:rsidR="007C10E4">
        <w:trPr>
          <w:trHeight w:val="304"/>
        </w:trPr>
        <w:tc>
          <w:tcPr>
            <w:tcW w:w="3838" w:type="dxa"/>
            <w:vAlign w:val="center"/>
          </w:tcPr>
          <w:p w:rsidR="007C10E4" w:rsidRDefault="00850B8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7C10E4" w:rsidRDefault="00850B8E">
            <w:pPr>
              <w:jc w:val="right"/>
            </w:pPr>
            <w:r>
              <w:t>35,381.41</w:t>
            </w:r>
          </w:p>
        </w:tc>
      </w:tr>
      <w:tr w:rsidR="007C10E4">
        <w:trPr>
          <w:trHeight w:val="304"/>
        </w:trPr>
        <w:tc>
          <w:tcPr>
            <w:tcW w:w="3838" w:type="dxa"/>
            <w:vAlign w:val="center"/>
          </w:tcPr>
          <w:p w:rsidR="007C10E4" w:rsidRDefault="00850B8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7C10E4" w:rsidRDefault="00850B8E">
            <w:pPr>
              <w:jc w:val="right"/>
            </w:pPr>
            <w:r>
              <w:t>3,005,427.78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1.0257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1D350E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1D350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1D350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1D350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1D350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3,696,651.75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122.55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3,562,154.07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118.09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134,497.68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4.46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20,731.58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0.69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3,016,538.98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119.92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3,016,538.98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3,717,503.25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123.24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:rsidR="00BE7278" w:rsidRPr="001D350E" w:rsidRDefault="001D350E" w:rsidP="001D350E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中信证券丰收信益</w:t>
            </w:r>
            <w:r w:rsidRPr="00FB6F1F">
              <w:rPr>
                <w:szCs w:val="21"/>
              </w:rPr>
              <w:t>1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3,016,538.98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100.37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7C10E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饶资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216,094.03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7.19</w:t>
            </w:r>
          </w:p>
        </w:tc>
      </w:tr>
      <w:tr w:rsidR="007C10E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胶州湾</w:t>
            </w:r>
            <w:r>
              <w:rPr>
                <w:szCs w:val="21"/>
              </w:rPr>
              <w:t>PPN001B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142,584.23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4.74</w:t>
            </w:r>
          </w:p>
        </w:tc>
      </w:tr>
      <w:tr w:rsidR="007C10E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渝铝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142,156.27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4.73</w:t>
            </w:r>
          </w:p>
        </w:tc>
      </w:tr>
      <w:tr w:rsidR="007C10E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成都香城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141,959.56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4.72</w:t>
            </w:r>
          </w:p>
        </w:tc>
      </w:tr>
      <w:tr w:rsidR="007C10E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rPr>
                <w:sz w:val="20"/>
              </w:rPr>
            </w:pPr>
            <w:r>
              <w:rPr>
                <w:szCs w:val="21"/>
              </w:rPr>
              <w:t>安吉产投</w:t>
            </w:r>
            <w:r>
              <w:rPr>
                <w:szCs w:val="21"/>
              </w:rPr>
              <w:t>2023</w:t>
            </w:r>
            <w:r>
              <w:rPr>
                <w:szCs w:val="21"/>
              </w:rPr>
              <w:t>年非公开公司债券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139,522.42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4.64</w:t>
            </w:r>
          </w:p>
        </w:tc>
      </w:tr>
      <w:tr w:rsidR="007C10E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三航</w:t>
            </w:r>
            <w:r>
              <w:rPr>
                <w:szCs w:val="21"/>
              </w:rPr>
              <w:t>Y1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137,247.18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4.57</w:t>
            </w:r>
          </w:p>
        </w:tc>
      </w:tr>
      <w:tr w:rsidR="007C10E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青岛海创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137,203.30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4.57</w:t>
            </w:r>
          </w:p>
        </w:tc>
      </w:tr>
      <w:tr w:rsidR="007C10E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spacing w:before="100" w:beforeAutospacing="1" w:after="100" w:afterAutospacing="1"/>
            </w:pPr>
            <w:r>
              <w:lastRenderedPageBreak/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海创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136,895.54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4.55</w:t>
            </w:r>
          </w:p>
        </w:tc>
      </w:tr>
      <w:tr w:rsidR="007C10E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义乌建投</w:t>
            </w:r>
            <w:r>
              <w:rPr>
                <w:szCs w:val="21"/>
              </w:rPr>
              <w:t>ABN001</w:t>
            </w:r>
            <w:r>
              <w:rPr>
                <w:szCs w:val="21"/>
              </w:rPr>
              <w:t>优先</w:t>
            </w:r>
            <w:r>
              <w:rPr>
                <w:szCs w:val="21"/>
              </w:rPr>
              <w:t>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134,497.68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10E4" w:rsidRDefault="00850B8E">
            <w:pPr>
              <w:jc w:val="right"/>
              <w:rPr>
                <w:rFonts w:eastAsia="Times New Roman"/>
                <w:sz w:val="20"/>
              </w:rPr>
            </w:pPr>
            <w:r>
              <w:t>4.48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青即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119,959.56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3.99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1D350E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B8E" w:rsidRDefault="00850B8E">
      <w:r>
        <w:separator/>
      </w:r>
    </w:p>
  </w:endnote>
  <w:endnote w:type="continuationSeparator" w:id="1">
    <w:p w:rsidR="00850B8E" w:rsidRDefault="00850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7C10E4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B8E" w:rsidRDefault="00850B8E">
      <w:r>
        <w:separator/>
      </w:r>
    </w:p>
  </w:footnote>
  <w:footnote w:type="continuationSeparator" w:id="1">
    <w:p w:rsidR="00850B8E" w:rsidRDefault="00850B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50E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10E4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0B8E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7C10E4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7C10E4"/>
    <w:rPr>
      <w:vertAlign w:val="superscript"/>
    </w:rPr>
  </w:style>
  <w:style w:type="character" w:styleId="a4">
    <w:name w:val="annotation reference"/>
    <w:rsid w:val="007C10E4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7C10E4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7C10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7C10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7C10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7C10E4"/>
    <w:pPr>
      <w:jc w:val="left"/>
    </w:pPr>
  </w:style>
  <w:style w:type="paragraph" w:styleId="aa">
    <w:name w:val="Balloon Text"/>
    <w:basedOn w:val="a"/>
    <w:rsid w:val="007C10E4"/>
    <w:rPr>
      <w:sz w:val="18"/>
      <w:szCs w:val="18"/>
    </w:rPr>
  </w:style>
  <w:style w:type="paragraph" w:styleId="ab">
    <w:name w:val="footnote text"/>
    <w:basedOn w:val="a"/>
    <w:link w:val="Char1"/>
    <w:rsid w:val="007C10E4"/>
    <w:pPr>
      <w:snapToGrid w:val="0"/>
      <w:jc w:val="left"/>
    </w:pPr>
    <w:rPr>
      <w:sz w:val="18"/>
      <w:szCs w:val="18"/>
      <w:lang/>
    </w:rPr>
  </w:style>
  <w:style w:type="paragraph" w:styleId="ac">
    <w:name w:val="Document Map"/>
    <w:basedOn w:val="a"/>
    <w:rsid w:val="007C10E4"/>
    <w:pPr>
      <w:shd w:val="clear" w:color="auto" w:fill="000080"/>
    </w:pPr>
  </w:style>
  <w:style w:type="paragraph" w:styleId="ad">
    <w:name w:val="annotation subject"/>
    <w:basedOn w:val="a9"/>
    <w:next w:val="a9"/>
    <w:rsid w:val="007C10E4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7C10E4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7C10E4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7C10E4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7C10E4"/>
  </w:style>
  <w:style w:type="paragraph" w:styleId="af">
    <w:name w:val="Normal (Web)"/>
    <w:basedOn w:val="a"/>
    <w:rsid w:val="007C10E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  <w:lang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350</Words>
  <Characters>2000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51</cp:revision>
  <cp:lastPrinted>1899-12-31T16:00:00Z</cp:lastPrinted>
  <dcterms:created xsi:type="dcterms:W3CDTF">2021-04-23T07:42:00Z</dcterms:created>
  <dcterms:modified xsi:type="dcterms:W3CDTF">2023-10-30T05:21:00Z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