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465B6" w:rsidRDefault="005465B6">
      <w:pPr>
        <w:rPr>
          <w:sz w:val="48"/>
        </w:rPr>
      </w:pPr>
    </w:p>
    <w:p w:rsidR="005465B6" w:rsidRDefault="005465B6">
      <w:pPr>
        <w:rPr>
          <w:sz w:val="48"/>
        </w:rPr>
      </w:pPr>
    </w:p>
    <w:p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南浔农商行丰收信福2022年第51期人民币封闭净值型理财产品</w:t>
      </w:r>
    </w:p>
    <w:p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2023年半年度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浙江南浔农村商业银行股份有限公司</w:t>
      </w:r>
    </w:p>
    <w:p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5465B6" w:rsidRPr="00957ABC" w:rsidRDefault="005465B6" w:rsidP="0093136C">
      <w:pPr>
        <w:rPr>
          <w:rFonts w:ascii="宋体" w:hAnsi="宋体"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bookmarkStart w:id="0" w:name="_GoBack"/>
      <w:bookmarkEnd w:id="0"/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2023-01-01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2023-06-30</w:t>
      </w:r>
      <w:r>
        <w:rPr>
          <w:rFonts w:ascii="宋体" w:hAnsi="宋体"/>
          <w:szCs w:val="21"/>
        </w:rPr>
        <w:t>止。</w:t>
      </w:r>
    </w:p>
    <w:p w:rsidR="005465B6" w:rsidRDefault="0024340D" w:rsidP="00C11A32">
      <w:pPr>
        <w:pStyle w:val="XBRLTitle1"/>
        <w:spacing w:before="156" w:after="156"/>
      </w:pPr>
      <w:r>
        <w:rPr>
          <w:rFonts w:hint="eastAsia"/>
        </w:rPr>
        <w:t>产品</w:t>
      </w:r>
      <w:r w:rsidR="0082723D" w:rsidRPr="0082723D">
        <w:rPr>
          <w:rFonts w:hint="eastAsia"/>
        </w:rPr>
        <w:t>基本情况</w:t>
      </w:r>
      <w:r w:rsidR="00863246">
        <w:rPr>
          <w:rFonts w:hint="eastAsia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A80900" w:rsidTr="00C34D32">
        <w:trPr>
          <w:trHeight w:val="304"/>
        </w:trPr>
        <w:tc>
          <w:tcPr>
            <w:tcW w:w="3838" w:type="dxa"/>
            <w:vAlign w:val="center"/>
          </w:tcPr>
          <w:p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南浔农商行丰收信福2022年第51期人民币封闭净值型理财产品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C1124522000050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浙江南浔农村商业银行股份有限公司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2022-11-10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2023-11-10</w:t>
            </w:r>
          </w:p>
        </w:tc>
      </w:tr>
      <w:tr w:rsidR="004E5C17" w:rsidTr="00AD6DD4">
        <w:trPr>
          <w:trHeight w:val="321"/>
        </w:trPr>
        <w:tc>
          <w:tcPr>
            <w:tcW w:w="3838" w:type="dxa"/>
            <w:vAlign w:val="center"/>
          </w:tcPr>
          <w:p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1" w:name="OLE_LINK1"/>
            <w:r>
              <w:rPr>
                <w:rFonts w:ascii="宋体" w:hAnsi="宋体" w:hint="eastAsia"/>
              </w:rPr>
              <w:t>18,770,000.00</w:t>
            </w:r>
            <w:bookmarkEnd w:id="1"/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[3.6%-4.1%]/年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B91227" w:rsidRPr="00B91227" w:rsidRDefault="0024340D" w:rsidP="00C11A32">
      <w:pPr>
        <w:pStyle w:val="XBRLTitle1"/>
        <w:spacing w:before="156" w:after="156"/>
      </w:pPr>
      <w:r>
        <w:rPr>
          <w:rFonts w:hint="eastAsia"/>
        </w:rPr>
        <w:t>产品收益</w:t>
      </w:r>
      <w:r w:rsidR="0082723D" w:rsidRPr="0082723D"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53"/>
        <w:gridCol w:w="5103"/>
      </w:tblGrid>
      <w:tr w:rsidR="000811DB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:rsidTr="006876F4">
        <w:trPr>
          <w:trHeight w:val="556"/>
        </w:trPr>
        <w:tc>
          <w:tcPr>
            <w:tcW w:w="3853" w:type="dxa"/>
            <w:vAlign w:val="center"/>
          </w:tcPr>
          <w:p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2023-01-01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2023-06-30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0811DB" w:rsidRPr="00A2617B" w:rsidRDefault="00037456" w:rsidP="00D31FD3">
            <w:pPr>
              <w:jc w:val="right"/>
            </w:pPr>
            <w:r w:rsidRPr="00A2617B">
              <w:t>3.65</w:t>
            </w:r>
          </w:p>
        </w:tc>
      </w:tr>
      <w:tr w:rsidR="006876F4" w:rsidTr="006876F4">
        <w:trPr>
          <w:trHeight w:val="556"/>
        </w:trPr>
        <w:tc>
          <w:tcPr>
            <w:tcW w:w="3853" w:type="dxa"/>
            <w:vAlign w:val="center"/>
          </w:tcPr>
          <w:p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1.35</w:t>
            </w:r>
            <w:bookmarkStart w:id="2" w:name="OLE_LINK4"/>
            <w:bookmarkStart w:id="3" w:name="OLE_LINK7"/>
            <w:bookmarkEnd w:id="2"/>
            <w:bookmarkEnd w:id="3"/>
          </w:p>
        </w:tc>
      </w:tr>
    </w:tbl>
    <w:p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6E2B12" w:rsidRDefault="006E2B12" w:rsidP="00C11A32">
      <w:pPr>
        <w:pStyle w:val="XBRLTitle1"/>
        <w:spacing w:before="156" w:after="156"/>
      </w:pPr>
      <w:r w:rsidRPr="006E2B12">
        <w:rPr>
          <w:rFonts w:hint="eastAsia"/>
        </w:rPr>
        <w:lastRenderedPageBreak/>
        <w:t>主要财务指标</w:t>
      </w:r>
    </w:p>
    <w:p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6955BF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2023-01-01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2023-06-30</w:t>
            </w:r>
          </w:p>
        </w:tc>
      </w:tr>
      <w:tr w:rsidR="009457C5">
        <w:trPr>
          <w:trHeight w:val="304"/>
        </w:trPr>
        <w:tc>
          <w:tcPr>
            <w:tcW w:w="3838" w:type="dxa"/>
            <w:vAlign w:val="center"/>
          </w:tcPr>
          <w:p w:rsidR="009457C5" w:rsidRDefault="0024498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9457C5" w:rsidRDefault="0024498F">
            <w:pPr>
              <w:jc w:val="right"/>
            </w:pPr>
            <w:r>
              <w:t>-1,391.34</w:t>
            </w:r>
          </w:p>
        </w:tc>
      </w:tr>
      <w:tr w:rsidR="009457C5">
        <w:trPr>
          <w:trHeight w:val="304"/>
        </w:trPr>
        <w:tc>
          <w:tcPr>
            <w:tcW w:w="3838" w:type="dxa"/>
            <w:vAlign w:val="center"/>
          </w:tcPr>
          <w:p w:rsidR="009457C5" w:rsidRDefault="0024498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9457C5" w:rsidRDefault="0024498F">
            <w:pPr>
              <w:jc w:val="right"/>
            </w:pPr>
            <w:r>
              <w:t>671,056.91</w:t>
            </w:r>
          </w:p>
        </w:tc>
      </w:tr>
      <w:tr w:rsidR="009457C5">
        <w:trPr>
          <w:trHeight w:val="304"/>
        </w:trPr>
        <w:tc>
          <w:tcPr>
            <w:tcW w:w="3838" w:type="dxa"/>
            <w:vAlign w:val="center"/>
          </w:tcPr>
          <w:p w:rsidR="009457C5" w:rsidRDefault="0024498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9457C5" w:rsidRDefault="0024498F">
            <w:pPr>
              <w:jc w:val="right"/>
            </w:pPr>
            <w:r>
              <w:t>19,023,716.59</w:t>
            </w:r>
          </w:p>
        </w:tc>
      </w:tr>
      <w:tr w:rsidR="00664F5A">
        <w:trPr>
          <w:trHeight w:val="304"/>
        </w:trPr>
        <w:tc>
          <w:tcPr>
            <w:tcW w:w="3838" w:type="dxa"/>
            <w:vAlign w:val="center"/>
          </w:tcPr>
          <w:p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664F5A" w:rsidRPr="00BD70E0" w:rsidRDefault="00664F5A" w:rsidP="00664F5A">
            <w:pPr>
              <w:jc w:val="right"/>
            </w:pPr>
            <w:r w:rsidRPr="00BD70E0">
              <w:t>1.0135</w:t>
            </w:r>
          </w:p>
        </w:tc>
      </w:tr>
    </w:tbl>
    <w:p w:rsidR="00664F5A" w:rsidRDefault="00664F5A" w:rsidP="00664F5A">
      <w:pPr>
        <w:tabs>
          <w:tab w:val="left" w:pos="3135"/>
        </w:tabs>
        <w:ind w:leftChars="200" w:left="420"/>
      </w:pPr>
    </w:p>
    <w:p w:rsidR="001C4ACD" w:rsidRDefault="001C4ACD" w:rsidP="00C11A32">
      <w:pPr>
        <w:pStyle w:val="XBRLTitle1"/>
        <w:spacing w:before="156" w:after="156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:rsidR="00487E77" w:rsidRPr="00487E77" w:rsidRDefault="00487E77" w:rsidP="00957ABC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957ABC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957ABC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957ABC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7019A" w:rsidRPr="007B5B14" w:rsidRDefault="001C4ACD" w:rsidP="0047019A">
      <w:pPr>
        <w:pStyle w:val="XBRLTitle2"/>
        <w:spacing w:before="156" w:after="156"/>
      </w:pPr>
      <w:r w:rsidRPr="0047019A">
        <w:rPr>
          <w:rFonts w:hint="eastAsia"/>
          <w:b w:val="0"/>
        </w:rPr>
        <w:t>期末资产组合情况</w:t>
      </w:r>
    </w:p>
    <w:p w:rsidR="004C689C" w:rsidRDefault="004C689C" w:rsidP="003D4200">
      <w:pPr>
        <w:jc w:val="right"/>
      </w:pPr>
    </w:p>
    <w:p w:rsidR="004C689C" w:rsidRDefault="004C689C" w:rsidP="003D4200">
      <w:pPr>
        <w:jc w:val="right"/>
      </w:pPr>
    </w:p>
    <w:p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22,048,092.15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115.89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19,824,616.21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104.20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2,223,475.94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11.69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198,708.88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1.04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19,025,494.85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262.04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19,025,494.85</w:t>
            </w:r>
          </w:p>
        </w:tc>
        <w:tc>
          <w:tcPr>
            <w:tcW w:w="1749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:rsidR="00E71726" w:rsidRPr="00BD70E0" w:rsidRDefault="00E71726" w:rsidP="00E71726">
            <w:pPr>
              <w:jc w:val="right"/>
            </w:pPr>
            <w:r w:rsidRPr="00BD70E0">
              <w:t>22,247,063.07</w:t>
            </w:r>
          </w:p>
        </w:tc>
        <w:tc>
          <w:tcPr>
            <w:tcW w:w="1705" w:type="dxa"/>
          </w:tcPr>
          <w:p w:rsidR="00E71726" w:rsidRPr="00BD70E0" w:rsidRDefault="00E71726" w:rsidP="00E71726">
            <w:pPr>
              <w:jc w:val="right"/>
            </w:pPr>
            <w:r w:rsidRPr="00BD70E0">
              <w:t>116.93</w:t>
            </w:r>
          </w:p>
        </w:tc>
      </w:tr>
    </w:tbl>
    <w:p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:rsidR="00CD017B" w:rsidRPr="00A97609" w:rsidRDefault="00A97609" w:rsidP="00A97609">
      <w:pPr>
        <w:pStyle w:val="XBRLTitle2"/>
        <w:spacing w:before="156" w:after="156"/>
        <w:rPr>
          <w:b w:val="0"/>
        </w:rPr>
      </w:pPr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</w:rPr>
        <w:t>性</w:t>
      </w:r>
      <w:r w:rsidRPr="00A97609">
        <w:rPr>
          <w:b w:val="0"/>
        </w:rPr>
        <w:t>风险分析</w:t>
      </w:r>
    </w:p>
    <w:p w:rsidR="00BE7278" w:rsidRPr="00D821A5" w:rsidRDefault="00957ABC" w:rsidP="00D821A5">
      <w:pPr>
        <w:spacing w:line="360" w:lineRule="auto"/>
        <w:ind w:firstLineChars="200" w:firstLine="420"/>
      </w:pPr>
      <w:r>
        <w:rPr>
          <w:rFonts w:ascii="宋体" w:hAnsi="宋体" w:hint="eastAsia"/>
        </w:rPr>
        <w:t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投资资产原则按照期限匹配进行配置，主要风险为存续期内的信用风险，对资产流动性要求一般，流动性风险较小</w:t>
      </w:r>
    </w:p>
    <w:p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:rsidR="0024340D" w:rsidRPr="0024340D" w:rsidRDefault="0024340D" w:rsidP="0024340D">
      <w:pPr>
        <w:pStyle w:val="XBRLTitle2"/>
        <w:spacing w:before="156" w:after="156"/>
        <w:rPr>
          <w:b w:val="0"/>
        </w:rPr>
      </w:pPr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</w:p>
    <w:p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7"/>
        <w:gridCol w:w="3159"/>
        <w:gridCol w:w="2693"/>
        <w:gridCol w:w="2431"/>
      </w:tblGrid>
      <w:tr w:rsidR="000224FE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:rsidTr="0044179E">
        <w:tc>
          <w:tcPr>
            <w:tcW w:w="777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中信证券丰收信益</w:t>
            </w:r>
            <w:r w:rsidRPr="00FB6F1F">
              <w:rPr>
                <w:szCs w:val="21"/>
              </w:rPr>
              <w:t>6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r w:rsidRPr="001E73F7">
              <w:t>19,025,494.85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bookmarkStart w:id="4" w:name="OLE_LINK5"/>
            <w:bookmarkStart w:id="5" w:name="OLE_LINK6"/>
            <w:r w:rsidRPr="001E73F7">
              <w:t>100.01</w:t>
            </w:r>
            <w:bookmarkEnd w:id="4"/>
            <w:bookmarkEnd w:id="5"/>
          </w:p>
        </w:tc>
      </w:tr>
    </w:tbl>
    <w:p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:rsidR="00E26554" w:rsidRPr="00E26554" w:rsidRDefault="00E26554" w:rsidP="00E26554">
      <w:pPr>
        <w:pStyle w:val="XBRLTitle2"/>
        <w:spacing w:before="156" w:after="156"/>
        <w:rPr>
          <w:b w:val="0"/>
        </w:rPr>
      </w:pPr>
      <w:r w:rsidRPr="00E26554">
        <w:rPr>
          <w:rFonts w:hint="eastAsia"/>
          <w:b w:val="0"/>
        </w:rPr>
        <w:t>报告期末占资产净值比例大小排序的前十项资产明细（穿透后）</w:t>
      </w:r>
    </w:p>
    <w:p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/>
      </w:tblPr>
      <w:tblGrid>
        <w:gridCol w:w="777"/>
        <w:gridCol w:w="3159"/>
        <w:gridCol w:w="2693"/>
        <w:gridCol w:w="2431"/>
      </w:tblGrid>
      <w:tr w:rsidR="00E26554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9457C5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海奕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jc w:val="right"/>
              <w:rPr>
                <w:rFonts w:eastAsia="Times New Roman"/>
                <w:sz w:val="20"/>
              </w:rPr>
            </w:pPr>
            <w:r>
              <w:t>817,388.06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jc w:val="right"/>
              <w:rPr>
                <w:rFonts w:eastAsia="Times New Roman"/>
                <w:sz w:val="20"/>
              </w:rPr>
            </w:pPr>
            <w:r>
              <w:t>4.30</w:t>
            </w:r>
          </w:p>
        </w:tc>
      </w:tr>
      <w:tr w:rsidR="009457C5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家园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jc w:val="right"/>
              <w:rPr>
                <w:rFonts w:eastAsia="Times New Roman"/>
                <w:sz w:val="20"/>
              </w:rPr>
            </w:pPr>
            <w:r>
              <w:t>811,208.64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jc w:val="right"/>
              <w:rPr>
                <w:rFonts w:eastAsia="Times New Roman"/>
                <w:sz w:val="20"/>
              </w:rPr>
            </w:pPr>
            <w:r>
              <w:t>4.26</w:t>
            </w:r>
          </w:p>
        </w:tc>
      </w:tr>
      <w:tr w:rsidR="009457C5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临平</w:t>
            </w:r>
            <w:r>
              <w:rPr>
                <w:szCs w:val="21"/>
              </w:rPr>
              <w:t>Y3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jc w:val="right"/>
              <w:rPr>
                <w:rFonts w:eastAsia="Times New Roman"/>
                <w:sz w:val="20"/>
              </w:rPr>
            </w:pPr>
            <w:r>
              <w:t>809,854.31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jc w:val="right"/>
              <w:rPr>
                <w:rFonts w:eastAsia="Times New Roman"/>
                <w:sz w:val="20"/>
              </w:rPr>
            </w:pPr>
            <w:r>
              <w:t>4.26</w:t>
            </w:r>
          </w:p>
        </w:tc>
      </w:tr>
      <w:tr w:rsidR="009457C5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西海发展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jc w:val="right"/>
              <w:rPr>
                <w:rFonts w:eastAsia="Times New Roman"/>
                <w:sz w:val="20"/>
              </w:rPr>
            </w:pPr>
            <w:r>
              <w:t>651,644.93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jc w:val="right"/>
              <w:rPr>
                <w:rFonts w:eastAsia="Times New Roman"/>
                <w:sz w:val="20"/>
              </w:rPr>
            </w:pPr>
            <w:r>
              <w:t>3.43</w:t>
            </w:r>
          </w:p>
        </w:tc>
      </w:tr>
      <w:tr w:rsidR="009457C5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发展</w:t>
            </w:r>
            <w:r>
              <w:rPr>
                <w:szCs w:val="21"/>
              </w:rPr>
              <w:t>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jc w:val="right"/>
              <w:rPr>
                <w:rFonts w:eastAsia="Times New Roman"/>
                <w:sz w:val="20"/>
              </w:rPr>
            </w:pPr>
            <w:r>
              <w:t>649,519.78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jc w:val="right"/>
              <w:rPr>
                <w:rFonts w:eastAsia="Times New Roman"/>
                <w:sz w:val="20"/>
              </w:rPr>
            </w:pPr>
            <w:r>
              <w:t>3.41</w:t>
            </w:r>
          </w:p>
        </w:tc>
      </w:tr>
      <w:tr w:rsidR="009457C5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宁玄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jc w:val="right"/>
              <w:rPr>
                <w:rFonts w:eastAsia="Times New Roman"/>
                <w:sz w:val="20"/>
              </w:rPr>
            </w:pPr>
            <w:r>
              <w:t>642,309.17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jc w:val="right"/>
              <w:rPr>
                <w:rFonts w:eastAsia="Times New Roman"/>
                <w:sz w:val="20"/>
              </w:rPr>
            </w:pPr>
            <w:r>
              <w:t>3.38</w:t>
            </w:r>
          </w:p>
        </w:tc>
      </w:tr>
      <w:tr w:rsidR="009457C5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二航</w:t>
            </w:r>
            <w:r>
              <w:rPr>
                <w:szCs w:val="21"/>
              </w:rPr>
              <w:t>Y1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jc w:val="right"/>
              <w:rPr>
                <w:rFonts w:eastAsia="Times New Roman"/>
                <w:sz w:val="20"/>
              </w:rPr>
            </w:pPr>
            <w:r>
              <w:t>639,350.06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jc w:val="right"/>
              <w:rPr>
                <w:rFonts w:eastAsia="Times New Roman"/>
                <w:sz w:val="20"/>
              </w:rPr>
            </w:pPr>
            <w:r>
              <w:t>3.36</w:t>
            </w:r>
          </w:p>
        </w:tc>
      </w:tr>
      <w:tr w:rsidR="009457C5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一航优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jc w:val="right"/>
              <w:rPr>
                <w:rFonts w:eastAsia="Times New Roman"/>
                <w:sz w:val="20"/>
              </w:rPr>
            </w:pPr>
            <w:r>
              <w:t>631,926.90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jc w:val="right"/>
              <w:rPr>
                <w:rFonts w:eastAsia="Times New Roman"/>
                <w:sz w:val="20"/>
              </w:rPr>
            </w:pPr>
            <w:r>
              <w:t>3.32</w:t>
            </w:r>
          </w:p>
        </w:tc>
      </w:tr>
      <w:tr w:rsidR="009457C5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spacing w:before="100" w:beforeAutospacing="1" w:after="100" w:afterAutospacing="1"/>
            </w:pPr>
            <w:r>
              <w:lastRenderedPageBreak/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义乌建投</w:t>
            </w:r>
            <w:r>
              <w:rPr>
                <w:szCs w:val="21"/>
              </w:rPr>
              <w:t>ABN001</w:t>
            </w:r>
            <w:r>
              <w:rPr>
                <w:szCs w:val="21"/>
              </w:rPr>
              <w:t>优先</w:t>
            </w:r>
            <w:r>
              <w:rPr>
                <w:szCs w:val="21"/>
              </w:rPr>
              <w:t>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jc w:val="right"/>
              <w:rPr>
                <w:rFonts w:eastAsia="Times New Roman"/>
                <w:sz w:val="20"/>
              </w:rPr>
            </w:pPr>
            <w:r>
              <w:t>631,878.93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7C5" w:rsidRDefault="0024498F">
            <w:pPr>
              <w:jc w:val="right"/>
              <w:rPr>
                <w:rFonts w:eastAsia="Times New Roman"/>
                <w:sz w:val="20"/>
              </w:rPr>
            </w:pPr>
            <w:r>
              <w:t>3.32</w:t>
            </w:r>
          </w:p>
        </w:tc>
      </w:tr>
      <w:tr w:rsidR="00091668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23</w:t>
            </w:r>
            <w:r w:rsidRPr="00FB6F1F">
              <w:rPr>
                <w:szCs w:val="21"/>
              </w:rPr>
              <w:t>富和</w:t>
            </w:r>
            <w:r w:rsidRPr="00FB6F1F"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491,726.52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2.58</w:t>
            </w:r>
          </w:p>
        </w:tc>
      </w:tr>
    </w:tbl>
    <w:p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:rsidR="005D2052" w:rsidRPr="003463EA" w:rsidRDefault="005D2052" w:rsidP="00C11A32">
      <w:pPr>
        <w:pStyle w:val="XBRLTitle1"/>
        <w:spacing w:before="156" w:after="156"/>
      </w:pPr>
      <w:r w:rsidRPr="003463EA">
        <w:t>托管人报告</w:t>
      </w:r>
    </w:p>
    <w:p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浙江南浔农村商业银行股份有限公司</w:t>
      </w:r>
    </w:p>
    <w:p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2023-07-15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43F" w:rsidRDefault="008E143F">
      <w:r>
        <w:separator/>
      </w:r>
    </w:p>
  </w:endnote>
  <w:endnote w:type="continuationSeparator" w:id="1">
    <w:p w:rsidR="008E143F" w:rsidRDefault="008E1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FangSon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444" w:rsidRDefault="00A87CEB" w:rsidP="0093136C">
    <w:pPr>
      <w:pStyle w:val="a8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084444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84444" w:rsidRDefault="00084444" w:rsidP="0008444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36C" w:rsidRDefault="0093136C" w:rsidP="003217E4">
    <w:pPr>
      <w:pStyle w:val="a8"/>
      <w:framePr w:wrap="around" w:vAnchor="text" w:hAnchor="margin" w:xAlign="right" w:y="1"/>
      <w:rPr>
        <w:rStyle w:val="af0"/>
      </w:rPr>
    </w:pPr>
    <w:r>
      <w:rPr>
        <w:rStyle w:val="af0"/>
        <w:rFonts w:hint="eastAsia"/>
      </w:rPr>
      <w:t xml:space="preserve"> </w:t>
    </w:r>
  </w:p>
  <w:p w:rsidR="005465B6" w:rsidRDefault="005465B6" w:rsidP="0093136C">
    <w:pPr>
      <w:pStyle w:val="a8"/>
      <w:ind w:right="10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43F" w:rsidRDefault="008E143F">
      <w:r>
        <w:separator/>
      </w:r>
    </w:p>
  </w:footnote>
  <w:footnote w:type="continuationSeparator" w:id="1">
    <w:p w:rsidR="008E143F" w:rsidRDefault="008E14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498F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143F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457C5"/>
    <w:rsid w:val="00950E79"/>
    <w:rsid w:val="00953DC8"/>
    <w:rsid w:val="009541DC"/>
    <w:rsid w:val="00954DED"/>
    <w:rsid w:val="00957ABC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87CEB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1A32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21A5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sid w:val="009457C5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sid w:val="009457C5"/>
    <w:rPr>
      <w:vertAlign w:val="superscript"/>
    </w:rPr>
  </w:style>
  <w:style w:type="character" w:styleId="a4">
    <w:name w:val="annotation reference"/>
    <w:rsid w:val="009457C5"/>
    <w:rPr>
      <w:sz w:val="21"/>
      <w:szCs w:val="21"/>
    </w:rPr>
  </w:style>
  <w:style w:type="character" w:customStyle="1" w:styleId="Char">
    <w:name w:val="副标题 Char"/>
    <w:link w:val="a5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标题 Char"/>
    <w:link w:val="a6"/>
    <w:uiPriority w:val="10"/>
    <w:rsid w:val="009457C5"/>
    <w:rPr>
      <w:rFonts w:ascii="Cambria" w:hAnsi="Cambria" w:cs="Times New Roman"/>
      <w:b/>
      <w:bCs/>
      <w:sz w:val="32"/>
      <w:szCs w:val="32"/>
    </w:rPr>
  </w:style>
  <w:style w:type="paragraph" w:styleId="a7">
    <w:name w:val="header"/>
    <w:basedOn w:val="a"/>
    <w:rsid w:val="009457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2"/>
    <w:next w:val="3"/>
    <w:link w:val="Char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rsid w:val="009457C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8">
    <w:name w:val="footer"/>
    <w:basedOn w:val="a"/>
    <w:rsid w:val="009457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annotation text"/>
    <w:basedOn w:val="a"/>
    <w:rsid w:val="009457C5"/>
    <w:pPr>
      <w:jc w:val="left"/>
    </w:pPr>
  </w:style>
  <w:style w:type="paragraph" w:styleId="aa">
    <w:name w:val="Balloon Text"/>
    <w:basedOn w:val="a"/>
    <w:rsid w:val="009457C5"/>
    <w:rPr>
      <w:sz w:val="18"/>
      <w:szCs w:val="18"/>
    </w:rPr>
  </w:style>
  <w:style w:type="paragraph" w:styleId="ab">
    <w:name w:val="footnote text"/>
    <w:basedOn w:val="a"/>
    <w:link w:val="Char1"/>
    <w:rsid w:val="009457C5"/>
    <w:pPr>
      <w:snapToGrid w:val="0"/>
      <w:jc w:val="left"/>
    </w:pPr>
    <w:rPr>
      <w:sz w:val="18"/>
      <w:szCs w:val="18"/>
    </w:rPr>
  </w:style>
  <w:style w:type="paragraph" w:styleId="ac">
    <w:name w:val="Document Map"/>
    <w:basedOn w:val="a"/>
    <w:rsid w:val="009457C5"/>
    <w:pPr>
      <w:shd w:val="clear" w:color="auto" w:fill="000080"/>
    </w:pPr>
  </w:style>
  <w:style w:type="paragraph" w:styleId="ad">
    <w:name w:val="annotation subject"/>
    <w:basedOn w:val="a9"/>
    <w:next w:val="a9"/>
    <w:rsid w:val="009457C5"/>
    <w:rPr>
      <w:b/>
      <w:bCs/>
    </w:rPr>
  </w:style>
  <w:style w:type="paragraph" w:customStyle="1" w:styleId="CharCharCharCharCharChar1CharCharChar">
    <w:name w:val="Char Char Char Char Char Char1 Char Char Char"/>
    <w:basedOn w:val="a"/>
    <w:rsid w:val="009457C5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6">
    <w:name w:val="Title"/>
    <w:basedOn w:val="1"/>
    <w:next w:val="2"/>
    <w:link w:val="Char0"/>
    <w:uiPriority w:val="10"/>
    <w:qFormat/>
    <w:rsid w:val="009457C5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e">
    <w:name w:val="次标题"/>
    <w:basedOn w:val="3"/>
    <w:next w:val="a"/>
    <w:rsid w:val="009457C5"/>
    <w:pPr>
      <w:jc w:val="left"/>
    </w:pPr>
    <w:rPr>
      <w:rFonts w:ascii="宋体" w:hAnsi="宋体"/>
      <w:sz w:val="24"/>
      <w:szCs w:val="24"/>
    </w:rPr>
  </w:style>
  <w:style w:type="paragraph" w:customStyle="1" w:styleId="Char2">
    <w:name w:val="Char"/>
    <w:basedOn w:val="a"/>
    <w:rsid w:val="009457C5"/>
  </w:style>
  <w:style w:type="paragraph" w:styleId="af">
    <w:name w:val="Normal (Web)"/>
    <w:basedOn w:val="a"/>
    <w:rsid w:val="009457C5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0">
    <w:name w:val="page number"/>
    <w:basedOn w:val="a0"/>
    <w:rsid w:val="00084444"/>
  </w:style>
  <w:style w:type="character" w:customStyle="1" w:styleId="4Char">
    <w:name w:val="标题 4 Char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5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afterLines="50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5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5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5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5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5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Char1">
    <w:name w:val="脚注文本 Char"/>
    <w:link w:val="ab"/>
    <w:rsid w:val="00397112"/>
    <w:rPr>
      <w:kern w:val="2"/>
      <w:sz w:val="18"/>
      <w:szCs w:val="18"/>
    </w:rPr>
  </w:style>
  <w:style w:type="paragraph" w:styleId="af1">
    <w:name w:val="Date"/>
    <w:basedOn w:val="a"/>
    <w:next w:val="a"/>
    <w:link w:val="Char3"/>
    <w:rsid w:val="00397112"/>
    <w:rPr>
      <w:rFonts w:ascii="宋体"/>
      <w:sz w:val="32"/>
    </w:rPr>
  </w:style>
  <w:style w:type="character" w:customStyle="1" w:styleId="Char3">
    <w:name w:val="日期 Char"/>
    <w:link w:val="af1"/>
    <w:rsid w:val="00397112"/>
    <w:rPr>
      <w:rFonts w:ascii="宋体"/>
      <w:kern w:val="2"/>
      <w:sz w:val="32"/>
    </w:rPr>
  </w:style>
  <w:style w:type="table" w:styleId="af2">
    <w:name w:val="Table Grid"/>
    <w:basedOn w:val="a1"/>
    <w:rsid w:val="001C4A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4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349</Words>
  <Characters>1991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杨若澜</cp:lastModifiedBy>
  <cp:revision>53</cp:revision>
  <cp:lastPrinted>1899-12-31T16:00:00Z</cp:lastPrinted>
  <dcterms:created xsi:type="dcterms:W3CDTF">2021-04-23T07:42:00Z</dcterms:created>
  <dcterms:modified xsi:type="dcterms:W3CDTF">2023-10-30T04:29:00Z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