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5B6" w:rsidRDefault="005465B6">
      <w:pPr>
        <w:rPr>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南浔银行丰收喜悦月月赢2号定开净值型理财产品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2023年半年度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bookmarkStart w:id="0" w:name="_GoBack"/>
      <w:bookmarkEnd w:id="0"/>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2023-06-30</w:t>
      </w:r>
      <w:r>
        <w:rPr>
          <w:rFonts w:ascii="宋体" w:hAnsi="宋体"/>
          <w:szCs w:val="21"/>
        </w:rPr>
        <w:t>止。</w:t>
      </w:r>
    </w:p>
    <w:p w:rsidR="005465B6" w:rsidRDefault="0024340D" w:rsidP="00597122">
      <w:pPr>
        <w:pStyle w:val="XBRLTitle1"/>
        <w:spacing w:before="156" w:after="156"/>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南浔银行丰收喜悦月月赢2号定开净值型理财产品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C1124521000059</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2021-10-27</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2031-10-27</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1" w:name="OLE_LINK1"/>
            <w:r>
              <w:rPr>
                <w:rFonts w:ascii="宋体" w:hAnsi="宋体" w:hint="eastAsia"/>
              </w:rPr>
              <w:t>21,480,000.00</w:t>
            </w:r>
            <w:bookmarkEnd w:id="1"/>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[3.1%-3.9%]/年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597122">
      <w:pPr>
        <w:pStyle w:val="XBRLTitle1"/>
        <w:spacing w:before="156" w:after="156"/>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2023-01-01</w:t>
            </w:r>
            <w:r w:rsidR="00761A28">
              <w:rPr>
                <w:rFonts w:ascii="宋体" w:hAnsi="宋体" w:hint="eastAsia"/>
              </w:rPr>
              <w:t>至</w:t>
            </w:r>
            <w:r w:rsidR="00761A28" w:rsidRPr="00D76EC7">
              <w:rPr>
                <w:rFonts w:ascii="宋体" w:hAnsi="宋体"/>
              </w:rPr>
              <w:t>2023-06-30</w:t>
            </w:r>
            <w:r w:rsidR="00761A28">
              <w:rPr>
                <w:rFonts w:ascii="宋体" w:hAnsi="宋体" w:hint="eastAsia"/>
              </w:rPr>
              <w:t>）</w:t>
            </w:r>
          </w:p>
        </w:tc>
        <w:tc>
          <w:tcPr>
            <w:tcW w:w="5103" w:type="dxa"/>
            <w:vAlign w:val="center"/>
          </w:tcPr>
          <w:p w:rsidR="000811DB" w:rsidRPr="00A2617B" w:rsidRDefault="00037456" w:rsidP="00D31FD3">
            <w:pPr>
              <w:jc w:val="right"/>
            </w:pPr>
            <w:r w:rsidRPr="00A2617B">
              <w:t>1.78</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rsidR="006876F4" w:rsidRPr="00BD70E0" w:rsidRDefault="00037456" w:rsidP="006876F4">
            <w:pPr>
              <w:jc w:val="right"/>
            </w:pPr>
            <w:r w:rsidRPr="00BD70E0">
              <w:rPr>
                <w:rFonts w:hint="eastAsia"/>
              </w:rPr>
              <w:t>5.89</w:t>
            </w:r>
            <w:bookmarkStart w:id="2" w:name="OLE_LINK4"/>
            <w:bookmarkStart w:id="3" w:name="OLE_LINK7"/>
            <w:bookmarkEnd w:id="2"/>
            <w:bookmarkEnd w:id="3"/>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597122">
      <w:pPr>
        <w:pStyle w:val="XBRLTitle1"/>
        <w:spacing w:before="156" w:after="156"/>
      </w:pPr>
      <w:r w:rsidRPr="006E2B12">
        <w:rPr>
          <w:rFonts w:hint="eastAsia"/>
        </w:rPr>
        <w:t>主要财务指标</w:t>
      </w:r>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2023-01-01</w:t>
            </w:r>
            <w:r w:rsidRPr="006E2B12">
              <w:rPr>
                <w:rFonts w:hint="eastAsia"/>
                <w:b/>
              </w:rPr>
              <w:t>至</w:t>
            </w:r>
            <w:r w:rsidRPr="006E2B12">
              <w:rPr>
                <w:rFonts w:hint="eastAsia"/>
                <w:b/>
              </w:rPr>
              <w:t xml:space="preserve"> </w:t>
            </w:r>
            <w:r w:rsidRPr="0096288A">
              <w:rPr>
                <w:b/>
              </w:rPr>
              <w:t>2023-06-30</w:t>
            </w:r>
          </w:p>
        </w:tc>
      </w:tr>
      <w:tr w:rsidR="00AD1E70">
        <w:trPr>
          <w:trHeight w:val="304"/>
        </w:trPr>
        <w:tc>
          <w:tcPr>
            <w:tcW w:w="3838" w:type="dxa"/>
            <w:vAlign w:val="center"/>
          </w:tcPr>
          <w:p w:rsidR="00AD1E70" w:rsidRDefault="00AD1EFD">
            <w:pPr>
              <w:rPr>
                <w:rFonts w:ascii="宋体" w:hAnsi="宋体"/>
              </w:rPr>
            </w:pPr>
            <w:r>
              <w:rPr>
                <w:rFonts w:ascii="宋体" w:hAnsi="宋体" w:hint="eastAsia"/>
                <w:szCs w:val="21"/>
              </w:rPr>
              <w:t>本期已实现收益</w:t>
            </w:r>
          </w:p>
        </w:tc>
        <w:tc>
          <w:tcPr>
            <w:tcW w:w="5027" w:type="dxa"/>
            <w:vAlign w:val="center"/>
          </w:tcPr>
          <w:p w:rsidR="00AD1E70" w:rsidRDefault="00AD1EFD">
            <w:pPr>
              <w:jc w:val="right"/>
            </w:pPr>
            <w:r>
              <w:t>257,209.05</w:t>
            </w:r>
          </w:p>
        </w:tc>
      </w:tr>
      <w:tr w:rsidR="00AD1E70">
        <w:trPr>
          <w:trHeight w:val="304"/>
        </w:trPr>
        <w:tc>
          <w:tcPr>
            <w:tcW w:w="3838" w:type="dxa"/>
            <w:vAlign w:val="center"/>
          </w:tcPr>
          <w:p w:rsidR="00AD1E70" w:rsidRDefault="00AD1EFD">
            <w:pPr>
              <w:rPr>
                <w:rFonts w:ascii="宋体" w:hAnsi="宋体"/>
              </w:rPr>
            </w:pPr>
            <w:r>
              <w:rPr>
                <w:rFonts w:ascii="宋体" w:hAnsi="宋体" w:hint="eastAsia"/>
                <w:szCs w:val="21"/>
              </w:rPr>
              <w:t>本期利润</w:t>
            </w:r>
          </w:p>
        </w:tc>
        <w:tc>
          <w:tcPr>
            <w:tcW w:w="5027" w:type="dxa"/>
            <w:vAlign w:val="center"/>
          </w:tcPr>
          <w:p w:rsidR="00AD1E70" w:rsidRDefault="00AD1EFD">
            <w:pPr>
              <w:jc w:val="right"/>
            </w:pPr>
            <w:r>
              <w:t>282,175.05</w:t>
            </w:r>
          </w:p>
        </w:tc>
      </w:tr>
      <w:tr w:rsidR="00AD1E70">
        <w:trPr>
          <w:trHeight w:val="304"/>
        </w:trPr>
        <w:tc>
          <w:tcPr>
            <w:tcW w:w="3838" w:type="dxa"/>
            <w:vAlign w:val="center"/>
          </w:tcPr>
          <w:p w:rsidR="00AD1E70" w:rsidRDefault="00AD1EFD">
            <w:pPr>
              <w:rPr>
                <w:rFonts w:ascii="宋体" w:hAnsi="宋体"/>
              </w:rPr>
            </w:pPr>
            <w:r>
              <w:rPr>
                <w:rFonts w:ascii="宋体" w:hAnsi="宋体" w:hint="eastAsia"/>
                <w:szCs w:val="21"/>
              </w:rPr>
              <w:t>期末产品资产净值</w:t>
            </w:r>
          </w:p>
        </w:tc>
        <w:tc>
          <w:tcPr>
            <w:tcW w:w="5027" w:type="dxa"/>
            <w:vAlign w:val="center"/>
          </w:tcPr>
          <w:p w:rsidR="00AD1E70" w:rsidRDefault="00AD1EFD">
            <w:pPr>
              <w:jc w:val="right"/>
            </w:pPr>
            <w:r>
              <w:t>21,533,314.67</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1.0025</w:t>
            </w:r>
          </w:p>
        </w:tc>
      </w:tr>
    </w:tbl>
    <w:p w:rsidR="00664F5A" w:rsidRDefault="00664F5A" w:rsidP="00664F5A">
      <w:pPr>
        <w:tabs>
          <w:tab w:val="left" w:pos="3135"/>
        </w:tabs>
        <w:ind w:leftChars="200" w:left="420"/>
      </w:pPr>
    </w:p>
    <w:p w:rsidR="001C4ACD" w:rsidRDefault="001C4ACD" w:rsidP="00597122">
      <w:pPr>
        <w:pStyle w:val="XBRLTitle1"/>
        <w:spacing w:before="156" w:after="156"/>
      </w:pPr>
      <w:r w:rsidRPr="001C4ACD">
        <w:rPr>
          <w:rFonts w:hint="eastAsia"/>
        </w:rPr>
        <w:t>投资组合情况</w:t>
      </w:r>
      <w:r w:rsidR="00A97609">
        <w:rPr>
          <w:rFonts w:hint="eastAsia"/>
        </w:rPr>
        <w:t>及</w:t>
      </w:r>
      <w:r w:rsidR="00A97609">
        <w:t>流动性风险分析</w:t>
      </w:r>
    </w:p>
    <w:p w:rsidR="00487E77" w:rsidRPr="00487E77" w:rsidRDefault="00487E77" w:rsidP="0059712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59712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59712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59712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7019A" w:rsidRPr="007B5B14" w:rsidRDefault="001C4ACD" w:rsidP="0047019A">
      <w:pPr>
        <w:pStyle w:val="XBRLTitle2"/>
        <w:spacing w:before="156" w:after="156"/>
      </w:pPr>
      <w:r w:rsidRPr="0047019A">
        <w:rPr>
          <w:rFonts w:hint="eastAsia"/>
          <w:b w:val="0"/>
        </w:rPr>
        <w:t>期末资产组合情况</w:t>
      </w:r>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8,377,768.69</w:t>
            </w:r>
          </w:p>
        </w:tc>
        <w:tc>
          <w:tcPr>
            <w:tcW w:w="1705" w:type="dxa"/>
            <w:vAlign w:val="center"/>
          </w:tcPr>
          <w:p w:rsidR="00E71726" w:rsidRPr="00BD70E0" w:rsidRDefault="00E71726" w:rsidP="00E71726">
            <w:pPr>
              <w:jc w:val="right"/>
            </w:pPr>
            <w:r w:rsidRPr="00BD70E0">
              <w:t>38.89</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4,988,043.99</w:t>
            </w:r>
          </w:p>
        </w:tc>
        <w:tc>
          <w:tcPr>
            <w:tcW w:w="1705" w:type="dxa"/>
            <w:vAlign w:val="center"/>
          </w:tcPr>
          <w:p w:rsidR="00E71726" w:rsidRPr="00BD70E0" w:rsidRDefault="00E71726" w:rsidP="00E71726">
            <w:pPr>
              <w:jc w:val="right"/>
            </w:pPr>
            <w:r w:rsidRPr="00BD70E0">
              <w:t>23.16</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4,988,043.99</w:t>
            </w:r>
          </w:p>
        </w:tc>
        <w:tc>
          <w:tcPr>
            <w:tcW w:w="1705" w:type="dxa"/>
            <w:vAlign w:val="center"/>
          </w:tcPr>
          <w:p w:rsidR="00E71726" w:rsidRPr="00BD70E0" w:rsidRDefault="00E71726" w:rsidP="00E71726">
            <w:pPr>
              <w:jc w:val="right"/>
            </w:pPr>
            <w:r w:rsidRPr="00BD70E0">
              <w:t>23.16</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7,920,513.60</w:t>
            </w:r>
          </w:p>
        </w:tc>
        <w:tc>
          <w:tcPr>
            <w:tcW w:w="1705" w:type="dxa"/>
            <w:vAlign w:val="center"/>
          </w:tcPr>
          <w:p w:rsidR="00E71726" w:rsidRPr="00BD70E0" w:rsidRDefault="00E71726" w:rsidP="00E71726">
            <w:pPr>
              <w:jc w:val="right"/>
            </w:pPr>
            <w:r w:rsidRPr="00BD70E0">
              <w:t>36.77</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269,757.79</w:t>
            </w:r>
          </w:p>
        </w:tc>
        <w:tc>
          <w:tcPr>
            <w:tcW w:w="1705" w:type="dxa"/>
            <w:vAlign w:val="center"/>
          </w:tcPr>
          <w:p w:rsidR="00E71726" w:rsidRPr="00BD70E0" w:rsidRDefault="00E71726" w:rsidP="00E71726">
            <w:pPr>
              <w:jc w:val="right"/>
            </w:pPr>
            <w:r w:rsidRPr="00BD70E0">
              <w:t>1.25</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rsidR="00E71726" w:rsidRPr="00BD70E0" w:rsidRDefault="00E71726" w:rsidP="00E71726">
            <w:pPr>
              <w:jc w:val="right"/>
            </w:pPr>
            <w:r w:rsidRPr="00BD70E0">
              <w:t>21,540,144.00</w:t>
            </w:r>
          </w:p>
        </w:tc>
        <w:tc>
          <w:tcPr>
            <w:tcW w:w="1749" w:type="dxa"/>
            <w:shd w:val="clear" w:color="auto" w:fill="auto"/>
            <w:vAlign w:val="center"/>
          </w:tcPr>
          <w:p w:rsidR="00E71726" w:rsidRPr="00BD70E0" w:rsidRDefault="00E71726" w:rsidP="00E71726">
            <w:pPr>
              <w:jc w:val="right"/>
            </w:pPr>
            <w:r w:rsidRPr="00BD70E0">
              <w:t>100.00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328.85</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21,540,144.00</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21,556,412.93</w:t>
            </w:r>
          </w:p>
        </w:tc>
        <w:tc>
          <w:tcPr>
            <w:tcW w:w="1705" w:type="dxa"/>
          </w:tcPr>
          <w:p w:rsidR="00E71726" w:rsidRPr="00BD70E0" w:rsidRDefault="00E71726" w:rsidP="00E71726">
            <w:pPr>
              <w:jc w:val="right"/>
            </w:pPr>
            <w:r w:rsidRPr="00BD70E0">
              <w:t>100.08</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rsidR="00BE7278" w:rsidRPr="00C15724" w:rsidRDefault="00CF7C5F" w:rsidP="00BE7278">
      <w:pPr>
        <w:jc w:val="left"/>
        <w:rPr>
          <w:rFonts w:asciiTheme="minorEastAsia" w:eastAsiaTheme="minorEastAsia" w:hAnsiTheme="minorEastAsia"/>
          <w:sz w:val="24"/>
        </w:rPr>
      </w:pPr>
      <w:r>
        <w:rPr>
          <w:rFonts w:ascii="宋体" w:hAnsi="宋体" w:hint="eastAsia"/>
          <w:sz w:val="24"/>
        </w:rPr>
        <w:t xml:space="preserve">   </w:t>
      </w:r>
      <w:r w:rsidR="00597122" w:rsidRPr="00BB3011">
        <w:rPr>
          <w:rFonts w:asciiTheme="minorEastAsia" w:eastAsiaTheme="minorEastAsia" w:hAnsiTheme="minorEastAsia" w:hint="eastAsia"/>
          <w:szCs w:val="21"/>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财通证券资管月月赢</w:t>
            </w:r>
            <w:r w:rsidRPr="00FB6F1F">
              <w:rPr>
                <w:szCs w:val="21"/>
              </w:rPr>
              <w:t>2</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21,540,144.00</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100.03</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GC007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4,201,337.24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19.51</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万家货币</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1,525,613.11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7.08</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渤海汇金汇添金</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1,287,751.17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5.98</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东证融汇添添益中短债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1,113,904.30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5.17</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建信短债</w:t>
            </w:r>
            <w:r>
              <w:rPr>
                <w:szCs w:val="21"/>
              </w:rPr>
              <w:t>F</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1,112,335.55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5.17</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东兴兴利</w:t>
            </w:r>
            <w:r>
              <w:rPr>
                <w:szCs w:val="21"/>
              </w:rPr>
              <w:t>C</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674,861.85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3.13</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23</w:t>
            </w:r>
            <w:r>
              <w:rPr>
                <w:szCs w:val="21"/>
              </w:rPr>
              <w:t>腾海投资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673,412.37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3.13</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广发景明中短债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665,561.01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3.09</w:t>
            </w:r>
          </w:p>
        </w:tc>
      </w:tr>
      <w:tr w:rsidR="00AD1E7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E70" w:rsidRDefault="00AD1EFD">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rPr>
                <w:sz w:val="20"/>
              </w:rPr>
            </w:pPr>
            <w:r>
              <w:rPr>
                <w:szCs w:val="21"/>
              </w:rPr>
              <w:t>债券质押协议回购</w:t>
            </w:r>
            <w:r>
              <w:rPr>
                <w:szCs w:val="21"/>
              </w:rPr>
              <w:t>51607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503,578.58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AD1E70" w:rsidRDefault="00AD1EFD">
            <w:pPr>
              <w:jc w:val="right"/>
              <w:rPr>
                <w:rFonts w:eastAsia="Times New Roman"/>
                <w:sz w:val="20"/>
              </w:rPr>
            </w:pPr>
            <w:r>
              <w:t>2.34</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20</w:t>
            </w:r>
            <w:r w:rsidRPr="00FB6F1F">
              <w:rPr>
                <w:szCs w:val="21"/>
              </w:rPr>
              <w:t>沣东控股</w:t>
            </w:r>
            <w:r w:rsidRPr="00FB6F1F">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457,081.62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2.12</w:t>
            </w:r>
          </w:p>
        </w:tc>
      </w:tr>
    </w:tbl>
    <w:p w:rsidR="00E26554" w:rsidRPr="00F867C5" w:rsidRDefault="00E26554" w:rsidP="00F867C5">
      <w:pPr>
        <w:spacing w:before="100" w:beforeAutospacing="1" w:after="100" w:afterAutospacing="1"/>
      </w:pPr>
      <w:r>
        <w:rPr>
          <w:rFonts w:hint="eastAsia"/>
        </w:rPr>
        <w:lastRenderedPageBreak/>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597122">
      <w:pPr>
        <w:pStyle w:val="XBRLTitle1"/>
        <w:spacing w:before="156" w:after="156"/>
      </w:pPr>
      <w:r w:rsidRPr="003463EA">
        <w:t>托管人报告</w:t>
      </w:r>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2023-07-15</w:t>
      </w:r>
      <w:r w:rsidR="00E40C11" w:rsidRPr="00F64D16">
        <w:rPr>
          <w:rFonts w:ascii="宋体" w:hAnsi="宋体" w:hint="eastAsia"/>
          <w:sz w:val="28"/>
          <w:szCs w:val="28"/>
        </w:rPr>
        <w:t xml:space="preserve">                   </w:t>
      </w:r>
    </w:p>
    <w:sectPr w:rsidR="005465B6" w:rsidRPr="00F64D16" w:rsidSect="00084444">
      <w:footerReference w:type="even" r:id="rId8"/>
      <w:footerReference w:type="default" r:id="rId9"/>
      <w:pgSz w:w="11906" w:h="16838"/>
      <w:pgMar w:top="1440" w:right="1531" w:bottom="1134" w:left="1531"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EFD" w:rsidRDefault="00AD1EFD">
      <w:r>
        <w:separator/>
      </w:r>
    </w:p>
  </w:endnote>
  <w:endnote w:type="continuationSeparator" w:id="1">
    <w:p w:rsidR="00AD1EFD" w:rsidRDefault="00AD1E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angSong">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444" w:rsidRDefault="00AD1E70" w:rsidP="0093136C">
    <w:pPr>
      <w:pStyle w:val="a8"/>
      <w:framePr w:wrap="around" w:vAnchor="text" w:hAnchor="margin" w:xAlign="right" w:y="1"/>
      <w:rPr>
        <w:rStyle w:val="af0"/>
      </w:rPr>
    </w:pPr>
    <w:r>
      <w:rPr>
        <w:rStyle w:val="af0"/>
      </w:rPr>
      <w:fldChar w:fldCharType="begin"/>
    </w:r>
    <w:r w:rsidR="00084444">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EFD" w:rsidRDefault="00AD1EFD">
      <w:r>
        <w:separator/>
      </w:r>
    </w:p>
  </w:footnote>
  <w:footnote w:type="continuationSeparator" w:id="1">
    <w:p w:rsidR="00AD1EFD" w:rsidRDefault="00AD1E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97122"/>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1E70"/>
    <w:rsid w:val="00AD1EFD"/>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sid w:val="00AD1E70"/>
    <w:rPr>
      <w:rFonts w:ascii="Courier New" w:hAnsi="Courier New"/>
      <w:spacing w:val="-10"/>
      <w:sz w:val="20"/>
      <w:lang w:val="en-GB" w:eastAsia="zh-CN"/>
    </w:rPr>
  </w:style>
  <w:style w:type="character" w:styleId="a3">
    <w:name w:val="footnote reference"/>
    <w:rsid w:val="00AD1E70"/>
    <w:rPr>
      <w:vertAlign w:val="superscript"/>
    </w:rPr>
  </w:style>
  <w:style w:type="character" w:styleId="a4">
    <w:name w:val="annotation reference"/>
    <w:rsid w:val="00AD1E70"/>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sid w:val="00AD1E70"/>
    <w:rPr>
      <w:rFonts w:ascii="Cambria" w:hAnsi="Cambria" w:cs="Times New Roman"/>
      <w:b/>
      <w:bCs/>
      <w:sz w:val="32"/>
      <w:szCs w:val="32"/>
    </w:rPr>
  </w:style>
  <w:style w:type="paragraph" w:styleId="a7">
    <w:name w:val="header"/>
    <w:basedOn w:val="a"/>
    <w:rsid w:val="00AD1E70"/>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rsid w:val="00AD1E70"/>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rsid w:val="00AD1E70"/>
    <w:pPr>
      <w:tabs>
        <w:tab w:val="center" w:pos="4153"/>
        <w:tab w:val="right" w:pos="8306"/>
      </w:tabs>
      <w:snapToGrid w:val="0"/>
      <w:jc w:val="left"/>
    </w:pPr>
    <w:rPr>
      <w:sz w:val="18"/>
      <w:szCs w:val="18"/>
    </w:rPr>
  </w:style>
  <w:style w:type="paragraph" w:styleId="a9">
    <w:name w:val="annotation text"/>
    <w:basedOn w:val="a"/>
    <w:rsid w:val="00AD1E70"/>
    <w:pPr>
      <w:jc w:val="left"/>
    </w:pPr>
  </w:style>
  <w:style w:type="paragraph" w:styleId="aa">
    <w:name w:val="Balloon Text"/>
    <w:basedOn w:val="a"/>
    <w:rsid w:val="00AD1E70"/>
    <w:rPr>
      <w:sz w:val="18"/>
      <w:szCs w:val="18"/>
    </w:rPr>
  </w:style>
  <w:style w:type="paragraph" w:styleId="ab">
    <w:name w:val="footnote text"/>
    <w:basedOn w:val="a"/>
    <w:link w:val="Char1"/>
    <w:rsid w:val="00AD1E70"/>
    <w:pPr>
      <w:snapToGrid w:val="0"/>
      <w:jc w:val="left"/>
    </w:pPr>
    <w:rPr>
      <w:sz w:val="18"/>
      <w:szCs w:val="18"/>
      <w:lang/>
    </w:rPr>
  </w:style>
  <w:style w:type="paragraph" w:styleId="ac">
    <w:name w:val="Document Map"/>
    <w:basedOn w:val="a"/>
    <w:rsid w:val="00AD1E70"/>
    <w:pPr>
      <w:shd w:val="clear" w:color="auto" w:fill="000080"/>
    </w:pPr>
  </w:style>
  <w:style w:type="paragraph" w:styleId="ad">
    <w:name w:val="annotation subject"/>
    <w:basedOn w:val="a9"/>
    <w:next w:val="a9"/>
    <w:rsid w:val="00AD1E70"/>
    <w:rPr>
      <w:b/>
      <w:bCs/>
    </w:rPr>
  </w:style>
  <w:style w:type="paragraph" w:customStyle="1" w:styleId="CharCharCharCharCharChar1CharCharChar">
    <w:name w:val="Char Char Char Char Char Char1 Char Char Char"/>
    <w:basedOn w:val="a"/>
    <w:rsid w:val="00AD1E70"/>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rsid w:val="00AD1E70"/>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rsid w:val="00AD1E70"/>
    <w:pPr>
      <w:jc w:val="left"/>
    </w:pPr>
    <w:rPr>
      <w:rFonts w:ascii="宋体" w:hAnsi="宋体"/>
      <w:sz w:val="24"/>
      <w:szCs w:val="24"/>
    </w:rPr>
  </w:style>
  <w:style w:type="paragraph" w:customStyle="1" w:styleId="Char2">
    <w:name w:val="Char"/>
    <w:basedOn w:val="a"/>
    <w:rsid w:val="00AD1E70"/>
  </w:style>
  <w:style w:type="paragraph" w:styleId="af">
    <w:name w:val="Normal (Web)"/>
    <w:basedOn w:val="a"/>
    <w:rsid w:val="00AD1E70"/>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afterLines="50"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B689-16BA-4565-9A6E-625CBFB7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370</Words>
  <Characters>2112</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1899-12-31T16:00:00Z</cp:lastPrinted>
  <dcterms:created xsi:type="dcterms:W3CDTF">2021-04-23T07:42:00Z</dcterms:created>
  <dcterms:modified xsi:type="dcterms:W3CDTF">2023-10-08T07:00:00Z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