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浙江南浔农村商行丰收信福2023年第二十六期人民币封闭净值型理财产品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2023-10-01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浙江南浔农村商行丰收信福2023年第二十六期人民币封闭净值型理财产品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C1124523000026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2023-07-25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2024-07-26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4,470,000.00</w:t>
            </w:r>
            <w:bookmarkEnd w:id="0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[2%-3.8%]/年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2023-10-01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1.13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2.00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2023-10-01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53671A">
        <w:trPr>
          <w:trHeight w:val="304"/>
        </w:trPr>
        <w:tc>
          <w:tcPr>
            <w:tcW w:w="3838" w:type="dxa"/>
            <w:vAlign w:val="center"/>
          </w:tcPr>
          <w:p w:rsidR="0053671A" w:rsidRDefault="00A818E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53671A" w:rsidRDefault="00A818EE">
            <w:pPr>
              <w:jc w:val="right"/>
            </w:pPr>
            <w:r>
              <w:t>-171.26</w:t>
            </w:r>
          </w:p>
        </w:tc>
      </w:tr>
      <w:tr w:rsidR="0053671A">
        <w:trPr>
          <w:trHeight w:val="304"/>
        </w:trPr>
        <w:tc>
          <w:tcPr>
            <w:tcW w:w="3838" w:type="dxa"/>
            <w:vAlign w:val="center"/>
          </w:tcPr>
          <w:p w:rsidR="0053671A" w:rsidRDefault="00A818E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53671A" w:rsidRDefault="00A818EE">
            <w:pPr>
              <w:jc w:val="right"/>
            </w:pPr>
            <w:r>
              <w:t>50,934.84</w:t>
            </w:r>
          </w:p>
        </w:tc>
      </w:tr>
      <w:tr w:rsidR="0053671A">
        <w:trPr>
          <w:trHeight w:val="304"/>
        </w:trPr>
        <w:tc>
          <w:tcPr>
            <w:tcW w:w="3838" w:type="dxa"/>
            <w:vAlign w:val="center"/>
          </w:tcPr>
          <w:p w:rsidR="0053671A" w:rsidRDefault="00A818E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53671A" w:rsidRDefault="00A818EE">
            <w:pPr>
              <w:jc w:val="right"/>
            </w:pPr>
            <w:r>
              <w:t>4,559,429.04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4,859,450.91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106.29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4,599,662.81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100.61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259,788.10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5.68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16,539.53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0.36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4,571,794.18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2,716.30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4,571,794.18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4,878,706.74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106.71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:rsidR="00221C92" w:rsidRDefault="00CF7C5F" w:rsidP="00221C92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 xml:space="preserve">   </w:t>
      </w:r>
      <w:r w:rsidR="00221C92">
        <w:rPr>
          <w:rFonts w:ascii="宋体" w:hAnsi="宋体" w:hint="eastAsia"/>
        </w:rPr>
        <w:t>本产品属于封闭式</w:t>
      </w:r>
      <w:proofErr w:type="gramStart"/>
      <w:r w:rsidR="00221C92">
        <w:rPr>
          <w:rFonts w:ascii="宋体" w:hAnsi="宋体" w:hint="eastAsia"/>
        </w:rPr>
        <w:t>固收类，无期间</w:t>
      </w:r>
      <w:proofErr w:type="gramEnd"/>
      <w:r w:rsidR="00221C92">
        <w:rPr>
          <w:rFonts w:ascii="宋体" w:hAnsi="宋体" w:hint="eastAsia"/>
        </w:rPr>
        <w:t>申购赎回条款，主要通过大类资产配置思路，</w:t>
      </w:r>
      <w:proofErr w:type="gramStart"/>
      <w:r w:rsidR="00221C92">
        <w:rPr>
          <w:rFonts w:ascii="宋体" w:hAnsi="宋体" w:hint="eastAsia"/>
        </w:rPr>
        <w:t>采取固收策略</w:t>
      </w:r>
      <w:proofErr w:type="gramEnd"/>
      <w:r w:rsidR="00221C92">
        <w:rPr>
          <w:rFonts w:ascii="宋体" w:hAnsi="宋体" w:hint="eastAsia"/>
        </w:rPr>
        <w:t>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:rsidR="004C689C" w:rsidRPr="00221C92" w:rsidRDefault="004C689C" w:rsidP="00221C92">
      <w:pPr>
        <w:jc w:val="left"/>
        <w:rPr>
          <w:rFonts w:ascii="宋体" w:hAnsi="宋体"/>
          <w:sz w:val="24"/>
        </w:rPr>
      </w:pPr>
      <w:bookmarkStart w:id="3" w:name="_GoBack"/>
      <w:bookmarkEnd w:id="3"/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4,571,794.18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100.27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新昌物流项目</w:t>
            </w:r>
            <w:r>
              <w:rPr>
                <w:szCs w:val="21"/>
              </w:rPr>
              <w:t>NPB01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294,605.69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6.46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彭泽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220,584.88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4.84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金阳投资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170,793.34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3.75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城发投资</w:t>
            </w:r>
            <w:r>
              <w:rPr>
                <w:szCs w:val="21"/>
              </w:rPr>
              <w:t>MTN002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167,306.67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3.67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金阳投资</w:t>
            </w:r>
            <w:r>
              <w:rPr>
                <w:szCs w:val="21"/>
              </w:rPr>
              <w:t>MTN002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166,758.29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3.66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温国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166,746.06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3.66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19</w:t>
            </w:r>
            <w:r>
              <w:rPr>
                <w:szCs w:val="21"/>
              </w:rPr>
              <w:t>中国银行二级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166,264.68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3.65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长滨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164,668.20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3.61</w:t>
            </w:r>
          </w:p>
        </w:tc>
      </w:tr>
      <w:tr w:rsidR="0053671A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中国银行</w:t>
            </w:r>
            <w:r>
              <w:rPr>
                <w:szCs w:val="21"/>
              </w:rPr>
              <w:t>CD021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160,889.38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71A" w:rsidRDefault="00A818EE">
            <w:pPr>
              <w:jc w:val="right"/>
              <w:rPr>
                <w:rFonts w:eastAsia="Times New Roman"/>
                <w:sz w:val="20"/>
              </w:rPr>
            </w:pPr>
            <w:r>
              <w:t>3.53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lastRenderedPageBreak/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建设银行</w:t>
            </w:r>
            <w:r w:rsidRPr="00FB6F1F">
              <w:rPr>
                <w:szCs w:val="21"/>
              </w:rPr>
              <w:t>CD196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160,593.13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3.52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8EE" w:rsidRDefault="00A818EE">
      <w:r>
        <w:separator/>
      </w:r>
    </w:p>
  </w:endnote>
  <w:endnote w:type="continuationSeparator" w:id="0">
    <w:p w:rsidR="00A818EE" w:rsidRDefault="00A8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444" w:rsidRDefault="00084444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8EE" w:rsidRDefault="00A818EE">
      <w:r>
        <w:separator/>
      </w:r>
    </w:p>
  </w:footnote>
  <w:footnote w:type="continuationSeparator" w:id="0">
    <w:p w:rsidR="00A818EE" w:rsidRDefault="00A81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1C92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671A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818EE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pPr>
      <w:jc w:val="left"/>
    </w:pPr>
  </w:style>
  <w:style w:type="paragraph" w:styleId="aa">
    <w:name w:val="Balloon Text"/>
    <w:basedOn w:val="a"/>
    <w:rPr>
      <w:sz w:val="18"/>
      <w:szCs w:val="18"/>
    </w:rPr>
  </w:style>
  <w:style w:type="paragraph" w:styleId="ab">
    <w:name w:val="footnote text"/>
    <w:basedOn w:val="a"/>
    <w:link w:val="Char1"/>
    <w:pPr>
      <w:snapToGrid w:val="0"/>
      <w:jc w:val="left"/>
    </w:pPr>
    <w:rPr>
      <w:sz w:val="18"/>
      <w:szCs w:val="18"/>
      <w:lang w:val="x-none" w:eastAsia="x-none"/>
    </w:rPr>
  </w:style>
  <w:style w:type="paragraph" w:styleId="ac">
    <w:name w:val="Document Map"/>
    <w:basedOn w:val="a"/>
    <w:pPr>
      <w:shd w:val="clear" w:color="auto" w:fill="000080"/>
    </w:pPr>
  </w:style>
  <w:style w:type="paragraph" w:styleId="ad">
    <w:name w:val="annotation subject"/>
    <w:basedOn w:val="a9"/>
    <w:next w:val="a9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  <w:lang w:val="x-none" w:eastAsia="x-none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38CFC-CF42-41BF-9A29-C432B919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351</Words>
  <Characters>2002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51</cp:revision>
  <cp:lastPrinted>1900-12-31T16:00:00Z</cp:lastPrinted>
  <dcterms:created xsi:type="dcterms:W3CDTF">2021-04-23T07:42:00Z</dcterms:created>
  <dcterms:modified xsi:type="dcterms:W3CDTF">2024-02-05T08:05:00Z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