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</w:t>
      </w:r>
      <w:bookmarkStart w:id="0" w:name="_GoBack"/>
      <w:r>
        <w:rPr>
          <w:rFonts w:ascii="宋体" w:eastAsia="宋体" w:hAnsi="宋体" w:cs="宋体" w:hint="eastAsia"/>
          <w:kern w:val="0"/>
          <w:sz w:val="24"/>
          <w:szCs w:val="24"/>
        </w:rPr>
        <w:t>该部分净值在各个投资周期期末进行统一计提，特此公告！</w:t>
      </w:r>
    </w:p>
    <w:bookmarkEnd w:id="0"/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0D4FDBFC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65CF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465CF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14EB5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1711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334DD"/>
    <w:rsid w:val="00A3440B"/>
    <w:rsid w:val="00A36CF9"/>
    <w:rsid w:val="00A43C2D"/>
    <w:rsid w:val="00A461B0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1091</Words>
  <Characters>6225</Characters>
  <Application>Microsoft Macintosh Word</Application>
  <DocSecurity>0</DocSecurity>
  <Lines>51</Lines>
  <Paragraphs>14</Paragraphs>
  <ScaleCrop>false</ScaleCrop>
  <Company>Microsoft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90</cp:revision>
  <cp:lastPrinted>2020-02-17T05:46:00Z</cp:lastPrinted>
  <dcterms:created xsi:type="dcterms:W3CDTF">2023-05-19T06:04:00Z</dcterms:created>
  <dcterms:modified xsi:type="dcterms:W3CDTF">2024-04-01T05:40:00Z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